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61524568"/>
    <w:p w14:paraId="5AAF44B4" w14:textId="2033E195" w:rsidR="00DF1FC5" w:rsidRPr="00F66849" w:rsidRDefault="00523E97" w:rsidP="00DF1FC5">
      <w:pPr>
        <w:pStyle w:val="Titre1"/>
        <w:jc w:val="center"/>
        <w:rPr>
          <w:lang w:val="en-GB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5FF677" wp14:editId="77CA801D">
                <wp:simplePos x="0" y="0"/>
                <wp:positionH relativeFrom="column">
                  <wp:posOffset>3107055</wp:posOffset>
                </wp:positionH>
                <wp:positionV relativeFrom="paragraph">
                  <wp:posOffset>-563245</wp:posOffset>
                </wp:positionV>
                <wp:extent cx="3054350" cy="9144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EF89E" w14:textId="74BDBB8B" w:rsidR="00DC309F" w:rsidRPr="006A102E" w:rsidRDefault="00DC309F">
                            <w:pPr>
                              <w:rPr>
                                <w:highlight w:val="yellow"/>
                              </w:rPr>
                            </w:pPr>
                            <w:r w:rsidRPr="006A102E">
                              <w:rPr>
                                <w:highlight w:val="yellow"/>
                              </w:rPr>
                              <w:t>NOMS :</w:t>
                            </w:r>
                          </w:p>
                          <w:p w14:paraId="4FF93DA9" w14:textId="3B4CE596" w:rsidR="00DC309F" w:rsidRPr="006A102E" w:rsidRDefault="00DC309F">
                            <w:pPr>
                              <w:rPr>
                                <w:highlight w:val="yellow"/>
                              </w:rPr>
                            </w:pPr>
                            <w:r w:rsidRPr="006A102E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14:paraId="1D8CF27B" w14:textId="032670B0" w:rsidR="00DC309F" w:rsidRPr="006A102E" w:rsidRDefault="00DC309F">
                            <w:pPr>
                              <w:rPr>
                                <w:highlight w:val="yellow"/>
                              </w:rPr>
                            </w:pPr>
                            <w:r w:rsidRPr="006A102E">
                              <w:rPr>
                                <w:highlight w:val="yellow"/>
                              </w:rPr>
                              <w:t>Groupe :</w:t>
                            </w:r>
                          </w:p>
                          <w:p w14:paraId="3E73198D" w14:textId="5D2F51FD" w:rsidR="00DC309F" w:rsidRDefault="00DC309F">
                            <w:proofErr w:type="spellStart"/>
                            <w:r w:rsidRPr="006A102E">
                              <w:rPr>
                                <w:highlight w:val="yellow"/>
                              </w:rPr>
                              <w:t>Encadrant-e</w:t>
                            </w:r>
                            <w:proofErr w:type="spellEnd"/>
                            <w:r>
                              <w:rPr>
                                <w:highlight w:val="yellow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FF67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44.65pt;margin-top:-44.35pt;width:240.5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" fillcolor="white [3201]" stroked="f" strokeweight=".5pt">
                <v:textbox>
                  <w:txbxContent>
                    <w:p w14:paraId="553EF89E" w14:textId="74BDBB8B" w:rsidR="00DC309F" w:rsidRPr="006A102E" w:rsidRDefault="00DC309F">
                      <w:pPr>
                        <w:rPr>
                          <w:highlight w:val="yellow"/>
                        </w:rPr>
                      </w:pPr>
                      <w:r w:rsidRPr="006A102E">
                        <w:rPr>
                          <w:highlight w:val="yellow"/>
                        </w:rPr>
                        <w:t>NOMS :</w:t>
                      </w:r>
                    </w:p>
                    <w:p w14:paraId="4FF93DA9" w14:textId="3B4CE596" w:rsidR="00DC309F" w:rsidRPr="006A102E" w:rsidRDefault="00DC309F">
                      <w:pPr>
                        <w:rPr>
                          <w:highlight w:val="yellow"/>
                        </w:rPr>
                      </w:pPr>
                      <w:r w:rsidRPr="006A102E">
                        <w:rPr>
                          <w:highlight w:val="yellow"/>
                        </w:rPr>
                        <w:t xml:space="preserve"> </w:t>
                      </w:r>
                    </w:p>
                    <w:p w14:paraId="1D8CF27B" w14:textId="032670B0" w:rsidR="00DC309F" w:rsidRPr="006A102E" w:rsidRDefault="00DC309F">
                      <w:pPr>
                        <w:rPr>
                          <w:highlight w:val="yellow"/>
                        </w:rPr>
                      </w:pPr>
                      <w:r w:rsidRPr="006A102E">
                        <w:rPr>
                          <w:highlight w:val="yellow"/>
                        </w:rPr>
                        <w:t>Groupe :</w:t>
                      </w:r>
                    </w:p>
                    <w:p w14:paraId="3E73198D" w14:textId="5D2F51FD" w:rsidR="00DC309F" w:rsidRDefault="00DC309F">
                      <w:proofErr w:type="spellStart"/>
                      <w:r w:rsidRPr="006A102E">
                        <w:rPr>
                          <w:highlight w:val="yellow"/>
                        </w:rPr>
                        <w:t>Encadrant-e</w:t>
                      </w:r>
                      <w:proofErr w:type="spellEnd"/>
                      <w:r>
                        <w:rPr>
                          <w:highlight w:val="yellow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DF1FC5">
        <w:rPr>
          <w:b w:val="0"/>
          <w:noProof/>
        </w:rPr>
        <w:drawing>
          <wp:anchor distT="0" distB="0" distL="114300" distR="114300" simplePos="0" relativeHeight="251695104" behindDoc="0" locked="0" layoutInCell="1" allowOverlap="1" wp14:anchorId="2B5A3877" wp14:editId="3F35095A">
            <wp:simplePos x="0" y="0"/>
            <wp:positionH relativeFrom="margin">
              <wp:posOffset>-555171</wp:posOffset>
            </wp:positionH>
            <wp:positionV relativeFrom="paragraph">
              <wp:posOffset>-555171</wp:posOffset>
            </wp:positionV>
            <wp:extent cx="2593975" cy="742950"/>
            <wp:effectExtent l="0" t="0" r="0" b="0"/>
            <wp:wrapNone/>
            <wp:docPr id="24" name="Image 24" descr="Logo_INSARouenNormandie-quadri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INSARouenNormandie-quadri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FC5">
        <w:rPr>
          <w:b w:val="0"/>
          <w:bCs w:val="0"/>
          <w:lang w:val="en-GB"/>
        </w:rPr>
        <w:t xml:space="preserve">CR </w:t>
      </w:r>
      <w:r w:rsidR="00DF1FC5" w:rsidRPr="00F66849">
        <w:rPr>
          <w:b w:val="0"/>
          <w:bCs w:val="0"/>
          <w:lang w:val="en-GB"/>
        </w:rPr>
        <w:t xml:space="preserve">TP n° </w:t>
      </w:r>
      <w:r w:rsidR="007675F6">
        <w:rPr>
          <w:b w:val="0"/>
          <w:bCs w:val="0"/>
          <w:lang w:val="en-GB"/>
        </w:rPr>
        <w:t>3</w:t>
      </w:r>
      <w:r w:rsidR="00DF1FC5" w:rsidRPr="00F66849">
        <w:rPr>
          <w:b w:val="0"/>
          <w:bCs w:val="0"/>
          <w:lang w:val="en-GB"/>
        </w:rPr>
        <w:t>: STUDY OF A SEPARATION USING AN ION EXCHANGE RESIN</w:t>
      </w:r>
      <w:r w:rsidR="00DF1FC5" w:rsidRPr="00F66849">
        <w:rPr>
          <w:lang w:val="en-GB"/>
        </w:rPr>
        <w:t xml:space="preserve"> </w:t>
      </w:r>
      <w:bookmarkStart w:id="1" w:name="_Toc473316770"/>
      <w:r w:rsidR="00DF1FC5" w:rsidRPr="00F66849">
        <w:rPr>
          <w:lang w:val="en-GB"/>
        </w:rPr>
        <w:t>- SEPARATION BY ELUTION</w:t>
      </w:r>
      <w:bookmarkEnd w:id="0"/>
      <w:bookmarkEnd w:id="1"/>
    </w:p>
    <w:p w14:paraId="10EB8CB4" w14:textId="77777777" w:rsidR="00DF1FC5" w:rsidRDefault="00DF1FC5" w:rsidP="00DF1FC5">
      <w:pPr>
        <w:rPr>
          <w:lang w:val="en-US"/>
        </w:rPr>
      </w:pPr>
    </w:p>
    <w:p w14:paraId="37818AAA" w14:textId="77777777" w:rsidR="00DF1FC5" w:rsidRDefault="00DF1FC5" w:rsidP="00DF1FC5">
      <w:r w:rsidRPr="00DF1FC5">
        <w:t>Le but de ce T</w:t>
      </w:r>
      <w:r>
        <w:t>P est d’étudier les propriétés d’une résine échangeuse de cations, de l’utiliser pour assurer la séparation chromatographique de 2 cations Na</w:t>
      </w:r>
      <w:r w:rsidRPr="00DF1FC5">
        <w:rPr>
          <w:vertAlign w:val="superscript"/>
        </w:rPr>
        <w:t>+</w:t>
      </w:r>
      <w:r>
        <w:t xml:space="preserve"> et K</w:t>
      </w:r>
      <w:r w:rsidRPr="00DF1FC5">
        <w:rPr>
          <w:vertAlign w:val="superscript"/>
        </w:rPr>
        <w:t>+</w:t>
      </w:r>
      <w:r>
        <w:t xml:space="preserve"> puis en déduire les caractéristiques de la colonne et de la méthode chromatographique utilisée.</w:t>
      </w:r>
    </w:p>
    <w:p w14:paraId="7FB17B37" w14:textId="77777777" w:rsidR="00DF1FC5" w:rsidRPr="00DF1FC5" w:rsidRDefault="00DF1FC5" w:rsidP="00DF1FC5"/>
    <w:p w14:paraId="56D0D68E" w14:textId="77777777" w:rsidR="00DF1FC5" w:rsidRDefault="00DF1FC5" w:rsidP="00DF1FC5">
      <w:pPr>
        <w:pStyle w:val="Titre2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Caractéristiques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résine</w:t>
      </w:r>
      <w:proofErr w:type="spellEnd"/>
    </w:p>
    <w:p w14:paraId="24C3DCE1" w14:textId="77777777" w:rsidR="00DF1FC5" w:rsidRDefault="00DF1FC5" w:rsidP="00DF1FC5">
      <w:pPr>
        <w:rPr>
          <w:lang w:val="en-US"/>
        </w:rPr>
      </w:pPr>
    </w:p>
    <w:p w14:paraId="08FD6EAC" w14:textId="77777777" w:rsidR="00DF1FC5" w:rsidRPr="00DF1FC5" w:rsidRDefault="00DF1FC5" w:rsidP="00DF1FC5">
      <w:pPr>
        <w:pStyle w:val="JPS"/>
        <w:rPr>
          <w:rFonts w:asciiTheme="minorHAnsi" w:hAnsiTheme="minorHAnsi"/>
          <w:sz w:val="24"/>
          <w:szCs w:val="24"/>
        </w:rPr>
      </w:pPr>
      <w:r w:rsidRPr="00DF1FC5">
        <w:rPr>
          <w:rFonts w:asciiTheme="minorHAnsi" w:hAnsiTheme="minorHAnsi"/>
          <w:sz w:val="24"/>
          <w:szCs w:val="24"/>
        </w:rPr>
        <w:t xml:space="preserve">La résine utilisée comme phase stationnaire est une résine </w:t>
      </w:r>
      <w:proofErr w:type="spellStart"/>
      <w:r w:rsidRPr="00DF1FC5">
        <w:rPr>
          <w:rFonts w:asciiTheme="minorHAnsi" w:hAnsiTheme="minorHAnsi"/>
          <w:sz w:val="24"/>
          <w:szCs w:val="24"/>
        </w:rPr>
        <w:t>sulfonate</w:t>
      </w:r>
      <w:proofErr w:type="spellEnd"/>
      <w:r w:rsidRPr="00DF1FC5">
        <w:rPr>
          <w:rFonts w:asciiTheme="minorHAnsi" w:hAnsiTheme="minorHAnsi"/>
          <w:sz w:val="24"/>
          <w:szCs w:val="24"/>
        </w:rPr>
        <w:t>, échangeuse de cations : DOWEX 50W-X8 (copolym</w:t>
      </w:r>
      <w:r>
        <w:rPr>
          <w:rFonts w:asciiTheme="minorHAnsi" w:hAnsiTheme="minorHAnsi"/>
          <w:sz w:val="24"/>
          <w:szCs w:val="24"/>
        </w:rPr>
        <w:t>ère</w:t>
      </w:r>
      <w:r w:rsidRPr="00DF1FC5">
        <w:rPr>
          <w:rFonts w:asciiTheme="minorHAnsi" w:hAnsiTheme="minorHAnsi"/>
          <w:sz w:val="24"/>
          <w:szCs w:val="24"/>
        </w:rPr>
        <w:t xml:space="preserve"> styr</w:t>
      </w:r>
      <w:r>
        <w:rPr>
          <w:rFonts w:asciiTheme="minorHAnsi" w:hAnsiTheme="minorHAnsi"/>
          <w:sz w:val="24"/>
          <w:szCs w:val="24"/>
        </w:rPr>
        <w:t>è</w:t>
      </w:r>
      <w:r w:rsidRPr="00DF1FC5">
        <w:rPr>
          <w:rFonts w:asciiTheme="minorHAnsi" w:hAnsiTheme="minorHAnsi"/>
          <w:sz w:val="24"/>
          <w:szCs w:val="24"/>
        </w:rPr>
        <w:t xml:space="preserve">ne + </w:t>
      </w:r>
      <w:proofErr w:type="spellStart"/>
      <w:r w:rsidRPr="00DF1FC5">
        <w:rPr>
          <w:rFonts w:asciiTheme="minorHAnsi" w:hAnsiTheme="minorHAnsi"/>
          <w:sz w:val="24"/>
          <w:szCs w:val="24"/>
        </w:rPr>
        <w:t>divinylbenz</w:t>
      </w:r>
      <w:r>
        <w:rPr>
          <w:rFonts w:asciiTheme="minorHAnsi" w:hAnsiTheme="minorHAnsi"/>
          <w:sz w:val="24"/>
          <w:szCs w:val="24"/>
        </w:rPr>
        <w:t>è</w:t>
      </w:r>
      <w:r w:rsidRPr="00DF1FC5">
        <w:rPr>
          <w:rFonts w:asciiTheme="minorHAnsi" w:hAnsiTheme="minorHAnsi"/>
          <w:sz w:val="24"/>
          <w:szCs w:val="24"/>
        </w:rPr>
        <w:t>ne</w:t>
      </w:r>
      <w:proofErr w:type="spellEnd"/>
      <w:r w:rsidRPr="00DF1FC5">
        <w:rPr>
          <w:rFonts w:asciiTheme="minorHAnsi" w:hAnsiTheme="minorHAnsi"/>
          <w:sz w:val="24"/>
          <w:szCs w:val="24"/>
        </w:rPr>
        <w:t xml:space="preserve">, </w:t>
      </w:r>
      <w:r w:rsidR="00DF2FBE">
        <w:rPr>
          <w:rFonts w:asciiTheme="minorHAnsi" w:hAnsiTheme="minorHAnsi"/>
          <w:sz w:val="24"/>
          <w:szCs w:val="24"/>
        </w:rPr>
        <w:t xml:space="preserve">greffée avec des fonctions </w:t>
      </w:r>
      <w:proofErr w:type="spellStart"/>
      <w:r w:rsidR="00DF2FBE">
        <w:rPr>
          <w:rFonts w:asciiTheme="minorHAnsi" w:hAnsiTheme="minorHAnsi"/>
          <w:sz w:val="24"/>
          <w:szCs w:val="24"/>
        </w:rPr>
        <w:t>sulfonate</w:t>
      </w:r>
      <w:proofErr w:type="spellEnd"/>
      <w:r w:rsidR="00DF2FBE">
        <w:rPr>
          <w:rFonts w:asciiTheme="minorHAnsi" w:hAnsiTheme="minorHAnsi"/>
          <w:sz w:val="24"/>
          <w:szCs w:val="24"/>
        </w:rPr>
        <w:t>.</w:t>
      </w:r>
    </w:p>
    <w:p w14:paraId="6DE5F74A" w14:textId="77777777" w:rsidR="00DF1FC5" w:rsidRPr="001F560E" w:rsidRDefault="00DF1FC5" w:rsidP="00DF1FC5">
      <w:pPr>
        <w:pStyle w:val="JPS"/>
        <w:rPr>
          <w:rFonts w:asciiTheme="minorHAnsi" w:hAnsiTheme="minorHAnsi"/>
          <w:sz w:val="24"/>
          <w:szCs w:val="24"/>
        </w:rPr>
      </w:pPr>
    </w:p>
    <w:p w14:paraId="2A4CB5D7" w14:textId="6AE6FF03" w:rsidR="00DF1FC5" w:rsidRDefault="001F560E" w:rsidP="00DF1FC5">
      <w:pPr>
        <w:pStyle w:val="Titre3"/>
        <w:numPr>
          <w:ilvl w:val="0"/>
          <w:numId w:val="5"/>
        </w:numPr>
      </w:pPr>
      <w:r>
        <w:t>Détermination du t</w:t>
      </w:r>
      <w:r w:rsidR="00DF1FC5">
        <w:t>aux d’humidité</w:t>
      </w:r>
      <w:r>
        <w:t xml:space="preserve"> de la résine</w:t>
      </w:r>
    </w:p>
    <w:p w14:paraId="3AD1FCD1" w14:textId="12616EDA" w:rsidR="000142E4" w:rsidRPr="000142E4" w:rsidRDefault="000142E4" w:rsidP="000142E4">
      <w:r>
        <w:rPr>
          <w:highlight w:val="yellow"/>
        </w:rPr>
        <w:t>Indiquer le n° de lot et référence fournisseur, consulter le certificat d’analyse  et en déduire le taux d’humidité théorique</w:t>
      </w:r>
      <w:r>
        <w:t>.</w:t>
      </w:r>
      <w:bookmarkStart w:id="2" w:name="_GoBack"/>
      <w:bookmarkEnd w:id="2"/>
    </w:p>
    <w:p w14:paraId="5BE8B891" w14:textId="77777777" w:rsidR="00DF1FC5" w:rsidRPr="001F560E" w:rsidRDefault="00DF1FC5" w:rsidP="00DF1FC5">
      <w:pPr>
        <w:pStyle w:val="JPS"/>
        <w:rPr>
          <w:rFonts w:asciiTheme="minorHAnsi" w:hAnsiTheme="minorHAnsi"/>
          <w:sz w:val="24"/>
          <w:szCs w:val="24"/>
        </w:rPr>
      </w:pPr>
    </w:p>
    <w:p w14:paraId="0E57B9B5" w14:textId="0E8E7670" w:rsidR="0084499F" w:rsidRDefault="0084499F" w:rsidP="0084499F">
      <w:pPr>
        <w:ind w:firstLine="644"/>
        <w:rPr>
          <w:rFonts w:cstheme="minorHAnsi"/>
          <w:lang w:eastAsia="fr-FR"/>
        </w:rPr>
      </w:pPr>
      <w:proofErr w:type="gramStart"/>
      <w:r>
        <w:rPr>
          <w:rFonts w:cstheme="minorHAnsi"/>
          <w:lang w:eastAsia="fr-FR"/>
        </w:rPr>
        <w:t>a</w:t>
      </w:r>
      <w:proofErr w:type="gramEnd"/>
      <w:r>
        <w:rPr>
          <w:rFonts w:cstheme="minorHAnsi"/>
          <w:lang w:eastAsia="fr-FR"/>
        </w:rPr>
        <w:t>/ Utilisation de la méthode Karl-Fisher</w:t>
      </w:r>
    </w:p>
    <w:p w14:paraId="0A6264BB" w14:textId="77777777" w:rsidR="00D02FC6" w:rsidRDefault="00D02FC6" w:rsidP="0084499F">
      <w:pPr>
        <w:ind w:firstLine="644"/>
        <w:rPr>
          <w:rFonts w:cstheme="minorHAnsi"/>
          <w:lang w:eastAsia="fr-FR"/>
        </w:rPr>
      </w:pPr>
    </w:p>
    <w:p w14:paraId="392E696C" w14:textId="151194FC" w:rsidR="001F560E" w:rsidRPr="001F560E" w:rsidRDefault="001F560E" w:rsidP="0084499F">
      <w:pPr>
        <w:ind w:firstLine="644"/>
        <w:rPr>
          <w:rFonts w:cstheme="minorHAnsi"/>
          <w:lang w:eastAsia="fr-FR"/>
        </w:rPr>
      </w:pPr>
      <w:r w:rsidRPr="001F560E">
        <w:rPr>
          <w:rFonts w:cstheme="minorHAnsi"/>
          <w:lang w:eastAsia="fr-FR"/>
        </w:rPr>
        <w:t xml:space="preserve">La </w:t>
      </w:r>
      <w:r>
        <w:rPr>
          <w:rFonts w:cstheme="minorHAnsi"/>
          <w:lang w:eastAsia="fr-FR"/>
        </w:rPr>
        <w:t xml:space="preserve">méthode Karl-Fisher </w:t>
      </w:r>
      <w:r w:rsidR="0084499F">
        <w:rPr>
          <w:rFonts w:cstheme="minorHAnsi"/>
          <w:lang w:eastAsia="fr-FR"/>
        </w:rPr>
        <w:t xml:space="preserve">est </w:t>
      </w:r>
      <w:r>
        <w:rPr>
          <w:rFonts w:cstheme="minorHAnsi"/>
          <w:lang w:eastAsia="fr-FR"/>
        </w:rPr>
        <w:t>basée sur la réaction de dosage simplifiée :</w:t>
      </w:r>
    </w:p>
    <w:p w14:paraId="39F3442F" w14:textId="448B905F" w:rsidR="001F560E" w:rsidRPr="00A72C38" w:rsidRDefault="001F560E" w:rsidP="001F560E">
      <w:pPr>
        <w:jc w:val="center"/>
        <w:rPr>
          <w:rFonts w:ascii="Arial" w:hAnsi="Arial"/>
          <w:lang w:eastAsia="fr-FR"/>
        </w:rPr>
      </w:pPr>
      <w:r w:rsidRPr="00A72C38">
        <w:rPr>
          <w:rFonts w:ascii="Comic Sans MS" w:hAnsi="Comic Sans MS"/>
          <w:lang w:eastAsia="fr-FR"/>
        </w:rPr>
        <w:t>I</w:t>
      </w:r>
      <w:r w:rsidRPr="00A72C38">
        <w:rPr>
          <w:rFonts w:ascii="Comic Sans MS" w:hAnsi="Comic Sans MS"/>
          <w:vertAlign w:val="subscript"/>
          <w:lang w:eastAsia="fr-FR"/>
        </w:rPr>
        <w:t>2</w:t>
      </w:r>
      <w:r w:rsidRPr="00A72C38">
        <w:rPr>
          <w:rFonts w:ascii="Comic Sans MS" w:hAnsi="Comic Sans MS"/>
          <w:lang w:eastAsia="fr-FR"/>
        </w:rPr>
        <w:t xml:space="preserve"> + SO</w:t>
      </w:r>
      <w:r w:rsidRPr="00A72C38">
        <w:rPr>
          <w:rFonts w:ascii="Comic Sans MS" w:hAnsi="Comic Sans MS"/>
          <w:vertAlign w:val="subscript"/>
          <w:lang w:eastAsia="fr-FR"/>
        </w:rPr>
        <w:t>2</w:t>
      </w:r>
      <w:r w:rsidRPr="00A72C38">
        <w:rPr>
          <w:rFonts w:ascii="Comic Sans MS" w:hAnsi="Comic Sans MS"/>
          <w:lang w:eastAsia="fr-FR"/>
        </w:rPr>
        <w:t xml:space="preserve"> + 2 H</w:t>
      </w:r>
      <w:r w:rsidRPr="00A72C38">
        <w:rPr>
          <w:rFonts w:ascii="Comic Sans MS" w:hAnsi="Comic Sans MS"/>
          <w:vertAlign w:val="subscript"/>
          <w:lang w:eastAsia="fr-FR"/>
        </w:rPr>
        <w:t>2</w:t>
      </w:r>
      <w:r w:rsidRPr="00A72C38">
        <w:rPr>
          <w:rFonts w:ascii="Comic Sans MS" w:hAnsi="Comic Sans MS"/>
          <w:lang w:eastAsia="fr-FR"/>
        </w:rPr>
        <w:t>O = 2HI + H</w:t>
      </w:r>
      <w:r w:rsidRPr="00A72C38">
        <w:rPr>
          <w:rFonts w:ascii="Comic Sans MS" w:hAnsi="Comic Sans MS"/>
          <w:vertAlign w:val="subscript"/>
          <w:lang w:eastAsia="fr-FR"/>
        </w:rPr>
        <w:t>2</w:t>
      </w:r>
      <w:r w:rsidRPr="00A72C38">
        <w:rPr>
          <w:rFonts w:ascii="Comic Sans MS" w:hAnsi="Comic Sans MS"/>
          <w:lang w:eastAsia="fr-FR"/>
        </w:rPr>
        <w:t>SO</w:t>
      </w:r>
      <w:r w:rsidRPr="00A72C38">
        <w:rPr>
          <w:rFonts w:ascii="Comic Sans MS" w:hAnsi="Comic Sans MS"/>
          <w:vertAlign w:val="subscript"/>
          <w:lang w:eastAsia="fr-FR"/>
        </w:rPr>
        <w:t>4</w:t>
      </w:r>
    </w:p>
    <w:p w14:paraId="09FD8D1D" w14:textId="528D5CFF" w:rsidR="00DF1FC5" w:rsidRDefault="00BB366C" w:rsidP="00DF1FC5">
      <w:pPr>
        <w:rPr>
          <w:highlight w:val="yellow"/>
        </w:rPr>
      </w:pPr>
      <w:r>
        <w:rPr>
          <w:highlight w:val="yellow"/>
        </w:rPr>
        <w:t xml:space="preserve">Rappeler </w:t>
      </w:r>
      <w:r w:rsidRPr="00BB366C">
        <w:rPr>
          <w:highlight w:val="yellow"/>
        </w:rPr>
        <w:t>les</w:t>
      </w:r>
      <w:r w:rsidR="002B5803" w:rsidRPr="00BB366C">
        <w:rPr>
          <w:highlight w:val="yellow"/>
        </w:rPr>
        <w:t xml:space="preserve"> 3 </w:t>
      </w:r>
      <w:r w:rsidR="001F560E" w:rsidRPr="00BB366C">
        <w:rPr>
          <w:highlight w:val="yellow"/>
        </w:rPr>
        <w:t>étape</w:t>
      </w:r>
      <w:r w:rsidR="002B5803" w:rsidRPr="00BB366C">
        <w:rPr>
          <w:highlight w:val="yellow"/>
        </w:rPr>
        <w:t>s</w:t>
      </w:r>
      <w:r w:rsidR="001F560E" w:rsidRPr="00BB366C">
        <w:rPr>
          <w:highlight w:val="yellow"/>
        </w:rPr>
        <w:t xml:space="preserve"> du </w:t>
      </w:r>
      <w:r w:rsidR="00D84C42" w:rsidRPr="00BB366C">
        <w:rPr>
          <w:highlight w:val="yellow"/>
        </w:rPr>
        <w:t>protocole</w:t>
      </w:r>
      <w:r w:rsidR="002B5803" w:rsidRPr="00BB366C">
        <w:rPr>
          <w:highlight w:val="yellow"/>
        </w:rPr>
        <w:t xml:space="preserve"> expérimental</w:t>
      </w:r>
      <w:r w:rsidR="001F560E" w:rsidRPr="00BB366C">
        <w:rPr>
          <w:highlight w:val="yellow"/>
        </w:rPr>
        <w:t xml:space="preserve">, </w:t>
      </w:r>
      <w:r w:rsidR="001F560E" w:rsidRPr="001F560E">
        <w:rPr>
          <w:highlight w:val="yellow"/>
        </w:rPr>
        <w:t xml:space="preserve">préciser le </w:t>
      </w:r>
      <w:r w:rsidR="003E0335">
        <w:rPr>
          <w:highlight w:val="yellow"/>
        </w:rPr>
        <w:t>mode</w:t>
      </w:r>
      <w:r w:rsidR="001F560E" w:rsidRPr="001F560E">
        <w:rPr>
          <w:highlight w:val="yellow"/>
        </w:rPr>
        <w:t xml:space="preserve"> de détection de l’équivalence</w:t>
      </w:r>
      <w:r w:rsidR="001F560E">
        <w:rPr>
          <w:highlight w:val="yellow"/>
        </w:rPr>
        <w:t>.</w:t>
      </w:r>
    </w:p>
    <w:p w14:paraId="7B49319F" w14:textId="220581C0" w:rsidR="003E0335" w:rsidRPr="001F560E" w:rsidRDefault="003E0335" w:rsidP="00DF1FC5">
      <w:pPr>
        <w:rPr>
          <w:highlight w:val="yellow"/>
        </w:rPr>
      </w:pPr>
      <w:r>
        <w:rPr>
          <w:highlight w:val="yellow"/>
        </w:rPr>
        <w:t>Indiquer les masses pesées, les volumes équivalents associés</w:t>
      </w:r>
      <w:r w:rsidR="002B6A91">
        <w:rPr>
          <w:highlight w:val="yellow"/>
        </w:rPr>
        <w:t xml:space="preserve"> et les relier aux taux d’humidité affichés par l’appareil.</w:t>
      </w:r>
    </w:p>
    <w:p w14:paraId="184F41F9" w14:textId="342995B9" w:rsidR="001F560E" w:rsidRDefault="001F560E" w:rsidP="00DF1FC5">
      <w:pPr>
        <w:rPr>
          <w:highlight w:val="yellow"/>
        </w:rPr>
      </w:pPr>
      <w:r w:rsidRPr="001F560E">
        <w:rPr>
          <w:highlight w:val="yellow"/>
        </w:rPr>
        <w:t xml:space="preserve">Indiquer </w:t>
      </w:r>
      <w:r w:rsidR="002B6A91" w:rsidRPr="001F560E">
        <w:rPr>
          <w:highlight w:val="yellow"/>
        </w:rPr>
        <w:t xml:space="preserve">l’intervalle de confiance </w:t>
      </w:r>
      <w:r w:rsidR="002B6A91">
        <w:rPr>
          <w:highlight w:val="yellow"/>
        </w:rPr>
        <w:t>sur le</w:t>
      </w:r>
      <w:r w:rsidRPr="001F560E">
        <w:rPr>
          <w:highlight w:val="yellow"/>
        </w:rPr>
        <w:t xml:space="preserve"> taux d’humidité </w:t>
      </w:r>
      <w:r w:rsidR="00BB366C">
        <w:rPr>
          <w:highlight w:val="yellow"/>
        </w:rPr>
        <w:t xml:space="preserve">de la </w:t>
      </w:r>
      <w:proofErr w:type="gramStart"/>
      <w:r w:rsidR="00BB366C">
        <w:rPr>
          <w:highlight w:val="yellow"/>
        </w:rPr>
        <w:t xml:space="preserve">résine </w:t>
      </w:r>
      <w:r w:rsidR="002B6A91">
        <w:rPr>
          <w:highlight w:val="yellow"/>
        </w:rPr>
        <w:t xml:space="preserve"> </w:t>
      </w:r>
      <w:r w:rsidRPr="001F560E">
        <w:rPr>
          <w:highlight w:val="yellow"/>
        </w:rPr>
        <w:t>et</w:t>
      </w:r>
      <w:proofErr w:type="gramEnd"/>
      <w:r w:rsidRPr="001F560E">
        <w:rPr>
          <w:highlight w:val="yellow"/>
        </w:rPr>
        <w:t xml:space="preserve"> comparer au taux attendu.</w:t>
      </w:r>
    </w:p>
    <w:p w14:paraId="63E61110" w14:textId="77777777" w:rsidR="00956C9D" w:rsidRDefault="00956C9D" w:rsidP="00DF1FC5"/>
    <w:p w14:paraId="307A7B0A" w14:textId="692E855B" w:rsidR="001F560E" w:rsidRDefault="00D02FC6" w:rsidP="00DF1FC5">
      <w:r>
        <w:tab/>
      </w:r>
      <w:proofErr w:type="gramStart"/>
      <w:r>
        <w:t>b</w:t>
      </w:r>
      <w:proofErr w:type="gramEnd"/>
      <w:r>
        <w:t xml:space="preserve">/ Utilisation de la </w:t>
      </w:r>
      <w:proofErr w:type="spellStart"/>
      <w:r>
        <w:t>thermobalance</w:t>
      </w:r>
      <w:proofErr w:type="spellEnd"/>
    </w:p>
    <w:p w14:paraId="38BEF34A" w14:textId="6435BE99" w:rsidR="00D02FC6" w:rsidRDefault="00D02FC6" w:rsidP="00DF1FC5"/>
    <w:p w14:paraId="7CDDE565" w14:textId="1EE87E2C" w:rsidR="00D02FC6" w:rsidRDefault="00D02FC6" w:rsidP="00DF1FC5">
      <w:r w:rsidRPr="007675F6">
        <w:rPr>
          <w:highlight w:val="yellow"/>
        </w:rPr>
        <w:t>Exploiter les mesures pour déterminer un intervalle de confiance et comparer au taux attendu</w:t>
      </w:r>
      <w:r w:rsidR="007675F6">
        <w:rPr>
          <w:highlight w:val="yellow"/>
        </w:rPr>
        <w:t>.</w:t>
      </w:r>
    </w:p>
    <w:p w14:paraId="2F49A673" w14:textId="3783432C" w:rsidR="00D02FC6" w:rsidRDefault="00D02FC6" w:rsidP="00DF1FC5"/>
    <w:p w14:paraId="41B4CE12" w14:textId="7CF66246" w:rsidR="00D02FC6" w:rsidRDefault="00D02FC6" w:rsidP="00DF1FC5">
      <w:r>
        <w:tab/>
      </w:r>
      <w:proofErr w:type="gramStart"/>
      <w:r>
        <w:t>c</w:t>
      </w:r>
      <w:proofErr w:type="gramEnd"/>
      <w:r>
        <w:t>/ Comparaison</w:t>
      </w:r>
    </w:p>
    <w:p w14:paraId="51816BE6" w14:textId="3753AC57" w:rsidR="00D02FC6" w:rsidRPr="001F560E" w:rsidRDefault="00D02FC6" w:rsidP="00DF1FC5">
      <w:r w:rsidRPr="007675F6">
        <w:rPr>
          <w:highlight w:val="yellow"/>
        </w:rPr>
        <w:t>Réfléchir aux avantages et inconvénients de chaque méthode</w:t>
      </w:r>
      <w:r>
        <w:tab/>
      </w:r>
    </w:p>
    <w:p w14:paraId="04260B83" w14:textId="77777777" w:rsidR="00DF1FC5" w:rsidRPr="00A72C38" w:rsidRDefault="00DF1FC5" w:rsidP="00DF1FC5">
      <w:pPr>
        <w:pStyle w:val="JPS"/>
        <w:rPr>
          <w:rFonts w:asciiTheme="minorHAnsi" w:hAnsiTheme="minorHAnsi"/>
          <w:sz w:val="24"/>
          <w:szCs w:val="24"/>
        </w:rPr>
      </w:pPr>
    </w:p>
    <w:p w14:paraId="42946453" w14:textId="75546BA4" w:rsidR="00DF1FC5" w:rsidRPr="001F560E" w:rsidRDefault="001F560E" w:rsidP="00DF1FC5">
      <w:pPr>
        <w:pStyle w:val="Titre3"/>
      </w:pPr>
      <w:r w:rsidRPr="001F560E">
        <w:t>Détermination de la capacité d</w:t>
      </w:r>
      <w:r>
        <w:t>’échange de la résine</w:t>
      </w:r>
    </w:p>
    <w:p w14:paraId="51D9A5C8" w14:textId="77777777" w:rsidR="00DF1FC5" w:rsidRPr="001F560E" w:rsidRDefault="00DF1FC5" w:rsidP="00DF1FC5">
      <w:pPr>
        <w:pStyle w:val="JPS"/>
        <w:rPr>
          <w:rFonts w:asciiTheme="minorHAnsi" w:hAnsiTheme="minorHAnsi"/>
          <w:sz w:val="24"/>
          <w:szCs w:val="24"/>
        </w:rPr>
      </w:pPr>
    </w:p>
    <w:p w14:paraId="6A3656A6" w14:textId="2AFB0930" w:rsidR="00DF1FC5" w:rsidRDefault="00276E50" w:rsidP="00DF1FC5">
      <w:pPr>
        <w:pStyle w:val="JPS"/>
        <w:rPr>
          <w:rFonts w:asciiTheme="minorHAnsi" w:hAnsiTheme="minorHAnsi"/>
          <w:sz w:val="24"/>
          <w:szCs w:val="24"/>
        </w:rPr>
      </w:pPr>
      <w:r w:rsidRPr="009B4A5B">
        <w:rPr>
          <w:rFonts w:asciiTheme="minorHAnsi" w:hAnsiTheme="minorHAnsi"/>
          <w:sz w:val="24"/>
          <w:szCs w:val="24"/>
          <w:highlight w:val="yellow"/>
        </w:rPr>
        <w:t>Expliquer le principe du dosage effectué</w:t>
      </w:r>
      <w:r w:rsidR="00DC309F">
        <w:rPr>
          <w:rFonts w:asciiTheme="minorHAnsi" w:hAnsiTheme="minorHAnsi"/>
          <w:sz w:val="24"/>
          <w:szCs w:val="24"/>
          <w:highlight w:val="yellow"/>
        </w:rPr>
        <w:t xml:space="preserve"> (sans oublier d’indiquer l’équation de la réaction de titrage et sa constante d’équilibre)</w:t>
      </w:r>
      <w:r w:rsidRPr="009B4A5B">
        <w:rPr>
          <w:rFonts w:asciiTheme="minorHAnsi" w:hAnsiTheme="minorHAnsi"/>
          <w:sz w:val="24"/>
          <w:szCs w:val="24"/>
          <w:highlight w:val="yellow"/>
        </w:rPr>
        <w:t xml:space="preserve">, les résultats obtenus et en déduire la capacité de la résine en </w:t>
      </w:r>
      <w:proofErr w:type="spellStart"/>
      <w:r w:rsidRPr="009B4A5B">
        <w:rPr>
          <w:rFonts w:asciiTheme="minorHAnsi" w:hAnsiTheme="minorHAnsi"/>
          <w:sz w:val="24"/>
          <w:szCs w:val="24"/>
          <w:highlight w:val="yellow"/>
        </w:rPr>
        <w:t>meq</w:t>
      </w:r>
      <w:proofErr w:type="spellEnd"/>
      <w:r w:rsidRPr="009B4A5B">
        <w:rPr>
          <w:rFonts w:asciiTheme="minorHAnsi" w:hAnsiTheme="minorHAnsi"/>
          <w:sz w:val="24"/>
          <w:szCs w:val="24"/>
          <w:highlight w:val="yellow"/>
        </w:rPr>
        <w:t>/g de résine sèche (intervalle de confiance sur la capacité non demandé).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1D9852CB" w14:textId="77777777" w:rsidR="00276E50" w:rsidRPr="00276E50" w:rsidRDefault="00276E50" w:rsidP="00DF1FC5">
      <w:pPr>
        <w:pStyle w:val="JPS"/>
        <w:rPr>
          <w:rFonts w:asciiTheme="minorHAnsi" w:hAnsiTheme="minorHAnsi"/>
          <w:sz w:val="24"/>
          <w:szCs w:val="24"/>
        </w:rPr>
      </w:pPr>
    </w:p>
    <w:p w14:paraId="72EA9B3E" w14:textId="2FAFDA4C" w:rsidR="00B12219" w:rsidRPr="00DF1FC5" w:rsidRDefault="00B12219" w:rsidP="009B4A5B">
      <w:pPr>
        <w:pStyle w:val="Titre2"/>
        <w:rPr>
          <w:rFonts w:asciiTheme="minorHAnsi" w:hAnsiTheme="minorHAnsi"/>
          <w:sz w:val="24"/>
          <w:szCs w:val="24"/>
        </w:rPr>
      </w:pPr>
      <w:r>
        <w:t>Détection à l’aide du photomètre de flamme</w:t>
      </w:r>
    </w:p>
    <w:p w14:paraId="2D527DDB" w14:textId="77777777" w:rsidR="00B12219" w:rsidRPr="001F560E" w:rsidRDefault="00B12219" w:rsidP="00B12219">
      <w:pPr>
        <w:pStyle w:val="JPS"/>
        <w:rPr>
          <w:rFonts w:asciiTheme="minorHAnsi" w:hAnsiTheme="minorHAnsi"/>
          <w:sz w:val="24"/>
          <w:szCs w:val="24"/>
        </w:rPr>
      </w:pPr>
    </w:p>
    <w:p w14:paraId="50B2F66D" w14:textId="50F7B9AC" w:rsidR="00B12219" w:rsidRDefault="00B12219" w:rsidP="00B12219">
      <w:pPr>
        <w:pStyle w:val="Titre3"/>
        <w:numPr>
          <w:ilvl w:val="0"/>
          <w:numId w:val="12"/>
        </w:numPr>
      </w:pPr>
      <w:r>
        <w:lastRenderedPageBreak/>
        <w:t>Principe</w:t>
      </w:r>
    </w:p>
    <w:p w14:paraId="4A9AD147" w14:textId="305B69CF" w:rsidR="00B12219" w:rsidRDefault="00B12219" w:rsidP="00B12219"/>
    <w:p w14:paraId="472C5346" w14:textId="7DCB11DF" w:rsidR="00B12219" w:rsidRPr="00DF1FC5" w:rsidRDefault="00B12219" w:rsidP="00B12219">
      <w:pPr>
        <w:pStyle w:val="JPS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yellow"/>
        </w:rPr>
        <w:t xml:space="preserve">Rappel du principe </w:t>
      </w:r>
      <w:r w:rsidR="009B4A5B">
        <w:rPr>
          <w:rFonts w:asciiTheme="minorHAnsi" w:hAnsiTheme="minorHAnsi"/>
          <w:sz w:val="24"/>
          <w:szCs w:val="24"/>
          <w:highlight w:val="yellow"/>
        </w:rPr>
        <w:t xml:space="preserve">du photomètre de flamme </w:t>
      </w:r>
      <w:r>
        <w:rPr>
          <w:rFonts w:asciiTheme="minorHAnsi" w:hAnsiTheme="minorHAnsi"/>
          <w:sz w:val="24"/>
          <w:szCs w:val="24"/>
          <w:highlight w:val="yellow"/>
        </w:rPr>
        <w:t>en moins de 10 lignes</w:t>
      </w:r>
    </w:p>
    <w:p w14:paraId="0A836E8A" w14:textId="77777777" w:rsidR="00B12219" w:rsidRPr="001F560E" w:rsidRDefault="00B12219" w:rsidP="00B12219">
      <w:pPr>
        <w:pStyle w:val="JPS"/>
        <w:rPr>
          <w:rFonts w:asciiTheme="minorHAnsi" w:hAnsiTheme="minorHAnsi"/>
          <w:sz w:val="24"/>
          <w:szCs w:val="24"/>
        </w:rPr>
      </w:pPr>
    </w:p>
    <w:p w14:paraId="6F3449E5" w14:textId="37423BE4" w:rsidR="00B12219" w:rsidRPr="006C0E0B" w:rsidRDefault="00B12219" w:rsidP="00B12219">
      <w:pPr>
        <w:pStyle w:val="Titre3"/>
        <w:numPr>
          <w:ilvl w:val="0"/>
          <w:numId w:val="12"/>
        </w:numPr>
      </w:pPr>
      <w:r>
        <w:t>Courbe d’étalonnage du sodium et potassium</w:t>
      </w:r>
    </w:p>
    <w:p w14:paraId="4403C503" w14:textId="77777777" w:rsidR="00B12219" w:rsidRPr="001F560E" w:rsidRDefault="00B12219" w:rsidP="00B12219">
      <w:pPr>
        <w:pStyle w:val="JPS"/>
        <w:rPr>
          <w:rFonts w:asciiTheme="minorHAnsi" w:hAnsiTheme="minorHAnsi"/>
          <w:sz w:val="24"/>
          <w:szCs w:val="24"/>
        </w:rPr>
      </w:pPr>
    </w:p>
    <w:p w14:paraId="3DF6FBF2" w14:textId="72C75211" w:rsidR="00B12219" w:rsidRPr="00B12219" w:rsidRDefault="00B12219" w:rsidP="00B12219">
      <w:r w:rsidRPr="00B12219">
        <w:rPr>
          <w:highlight w:val="yellow"/>
        </w:rPr>
        <w:t>2 courbes d’étalonnage. Pas d’étude statistique</w:t>
      </w:r>
    </w:p>
    <w:p w14:paraId="7CA49274" w14:textId="77777777" w:rsidR="00B12219" w:rsidRPr="001F560E" w:rsidRDefault="00B12219" w:rsidP="00B12219">
      <w:pPr>
        <w:pStyle w:val="JPS"/>
        <w:rPr>
          <w:rFonts w:asciiTheme="minorHAnsi" w:hAnsiTheme="minorHAnsi"/>
          <w:sz w:val="24"/>
          <w:szCs w:val="24"/>
        </w:rPr>
      </w:pPr>
    </w:p>
    <w:p w14:paraId="41A6FB71" w14:textId="78586A15" w:rsidR="00DF1FC5" w:rsidRPr="00276E50" w:rsidRDefault="00276E50" w:rsidP="00B12219">
      <w:pPr>
        <w:pStyle w:val="Titre2"/>
      </w:pPr>
      <w:r w:rsidRPr="00276E50">
        <w:t>Séparation</w:t>
      </w:r>
      <w:r>
        <w:t xml:space="preserve"> par échange d’ions</w:t>
      </w:r>
      <w:r w:rsidRPr="00276E50">
        <w:t xml:space="preserve"> à l’aide de l</w:t>
      </w:r>
      <w:r>
        <w:t>a résine</w:t>
      </w:r>
    </w:p>
    <w:p w14:paraId="4C09BD82" w14:textId="77777777" w:rsidR="00CD5130" w:rsidRDefault="00CD5130" w:rsidP="001F560E"/>
    <w:p w14:paraId="023DD4A4" w14:textId="0ED235DD" w:rsidR="00276E50" w:rsidRDefault="00276E50" w:rsidP="001F560E">
      <w:r w:rsidRPr="00276E50">
        <w:t>Le fonctionnement ‘un dispositif de chromatographie par échange d’ions est s</w:t>
      </w:r>
      <w:r>
        <w:t xml:space="preserve">imulé à l’aide d’une pompe manuelle, une colonne en verre remplie </w:t>
      </w:r>
      <w:r w:rsidR="00CD5130">
        <w:t>avec</w:t>
      </w:r>
      <w:r>
        <w:t xml:space="preserve"> la résine </w:t>
      </w:r>
      <w:r w:rsidR="00CD5130" w:rsidRPr="00DF1FC5">
        <w:rPr>
          <w:szCs w:val="24"/>
        </w:rPr>
        <w:t>DOWEX 50W-X8</w:t>
      </w:r>
      <w:r>
        <w:t xml:space="preserve">. </w:t>
      </w:r>
      <w:r w:rsidR="00CD5130">
        <w:t xml:space="preserve">L’éluant est une solution d’acide chlorhydrique. Des tubes en verre simulent le fonctionnement de la   cellule de détection. </w:t>
      </w:r>
      <w:r>
        <w:t xml:space="preserve">La détection </w:t>
      </w:r>
      <w:r w:rsidR="00CD5130">
        <w:t>des ions Na</w:t>
      </w:r>
      <w:r w:rsidR="00CD5130" w:rsidRPr="003E0335">
        <w:rPr>
          <w:vertAlign w:val="superscript"/>
        </w:rPr>
        <w:t>+</w:t>
      </w:r>
      <w:r w:rsidR="00CD5130">
        <w:t xml:space="preserve"> et K</w:t>
      </w:r>
      <w:r w:rsidR="00CD5130" w:rsidRPr="003E0335">
        <w:rPr>
          <w:vertAlign w:val="superscript"/>
        </w:rPr>
        <w:t>+</w:t>
      </w:r>
      <w:r w:rsidR="00CD5130">
        <w:t xml:space="preserve"> </w:t>
      </w:r>
      <w:r>
        <w:t xml:space="preserve">est effectuée </w:t>
      </w:r>
      <w:r w:rsidR="00CD5130">
        <w:t>à postériori à l’aide d’un photomètre de flamme.</w:t>
      </w:r>
    </w:p>
    <w:p w14:paraId="656A69DA" w14:textId="3E6BB559" w:rsidR="00CD5130" w:rsidRDefault="00CD5130" w:rsidP="001F560E"/>
    <w:p w14:paraId="4518F96A" w14:textId="05ECABA7" w:rsidR="00CD5130" w:rsidRDefault="00CD5130" w:rsidP="001F560E">
      <w:r>
        <w:t xml:space="preserve">La colonne est remplie manuellement avec </w:t>
      </w:r>
      <w:proofErr w:type="spellStart"/>
      <w:r w:rsidRPr="00CD5130">
        <w:rPr>
          <w:highlight w:val="yellow"/>
        </w:rPr>
        <w:t>xxxx</w:t>
      </w:r>
      <w:proofErr w:type="spellEnd"/>
      <w:r>
        <w:t xml:space="preserve"> g de résine humide sur une hauteur de </w:t>
      </w:r>
      <w:r w:rsidRPr="00CD5130">
        <w:rPr>
          <w:highlight w:val="yellow"/>
        </w:rPr>
        <w:t>xxx</w:t>
      </w:r>
      <w:r>
        <w:t xml:space="preserve"> cm.</w:t>
      </w:r>
    </w:p>
    <w:p w14:paraId="6381D758" w14:textId="433BBFE6" w:rsidR="00CD5130" w:rsidRDefault="00CD5130" w:rsidP="001F560E">
      <w:r>
        <w:t xml:space="preserve">Le débit dans la colonne est mesuré. Il vaut </w:t>
      </w:r>
      <w:proofErr w:type="spellStart"/>
      <w:r w:rsidRPr="00CD5130">
        <w:rPr>
          <w:highlight w:val="yellow"/>
        </w:rPr>
        <w:t>xxxx</w:t>
      </w:r>
      <w:proofErr w:type="spellEnd"/>
      <w:r>
        <w:t xml:space="preserve"> </w:t>
      </w:r>
      <w:proofErr w:type="spellStart"/>
      <w:r>
        <w:t>mL</w:t>
      </w:r>
      <w:proofErr w:type="spellEnd"/>
      <w:r>
        <w:t>/min.</w:t>
      </w:r>
    </w:p>
    <w:p w14:paraId="663DA52E" w14:textId="65F6D29D" w:rsidR="00CD5130" w:rsidRDefault="00CD5130" w:rsidP="001F560E"/>
    <w:p w14:paraId="48FAC95F" w14:textId="7A7C4582" w:rsidR="00CD5130" w:rsidRPr="00B12219" w:rsidRDefault="00CD5130" w:rsidP="001F560E">
      <w:r>
        <w:t xml:space="preserve">Le temps mort et le </w:t>
      </w:r>
      <w:r w:rsidR="00B12219">
        <w:t>v</w:t>
      </w:r>
      <w:r>
        <w:t xml:space="preserve">olume mort sont obtenus en injectant </w:t>
      </w:r>
      <w:r w:rsidR="00B12219" w:rsidRPr="00B12219">
        <w:t xml:space="preserve">0.2 </w:t>
      </w:r>
      <w:proofErr w:type="spellStart"/>
      <w:r w:rsidR="00B12219" w:rsidRPr="00B12219">
        <w:t>mL</w:t>
      </w:r>
      <w:proofErr w:type="spellEnd"/>
      <w:r w:rsidR="00B12219" w:rsidRPr="00B12219">
        <w:t xml:space="preserve"> </w:t>
      </w:r>
      <w:r w:rsidR="00B12219">
        <w:t>d’un</w:t>
      </w:r>
      <w:r w:rsidR="00B12219" w:rsidRPr="00B12219">
        <w:t xml:space="preserve"> polym</w:t>
      </w:r>
      <w:r w:rsidR="003E0335">
        <w:t>è</w:t>
      </w:r>
      <w:r w:rsidR="00B12219" w:rsidRPr="00B12219">
        <w:t>r</w:t>
      </w:r>
      <w:r w:rsidR="00B12219">
        <w:t xml:space="preserve">e bleu non ionique </w:t>
      </w:r>
      <w:r w:rsidR="00B12219" w:rsidRPr="00B12219">
        <w:t xml:space="preserve">: </w:t>
      </w:r>
      <w:r w:rsidR="00B12219">
        <w:t xml:space="preserve">le </w:t>
      </w:r>
      <w:r w:rsidR="00B12219" w:rsidRPr="00B12219">
        <w:t>DEXTRAN (</w:t>
      </w:r>
      <w:r w:rsidR="00B12219">
        <w:t>masse molaire</w:t>
      </w:r>
      <w:r w:rsidR="00B12219" w:rsidRPr="00B12219">
        <w:t xml:space="preserve"> 2 000 000)</w:t>
      </w:r>
      <w:r w:rsidR="00B12219">
        <w:t xml:space="preserve">. Ils valent </w:t>
      </w:r>
      <w:proofErr w:type="spellStart"/>
      <w:r w:rsidR="00B12219" w:rsidRPr="00B12219">
        <w:rPr>
          <w:highlight w:val="yellow"/>
        </w:rPr>
        <w:t>xxxxx</w:t>
      </w:r>
      <w:proofErr w:type="spellEnd"/>
    </w:p>
    <w:p w14:paraId="1845A79C" w14:textId="77777777" w:rsidR="00CD5130" w:rsidRDefault="00CD5130" w:rsidP="001F560E"/>
    <w:p w14:paraId="5E7BACA2" w14:textId="41C8A0AB" w:rsidR="00CD5130" w:rsidRDefault="00CD5130" w:rsidP="001F560E">
      <w:r>
        <w:t xml:space="preserve">0,4 </w:t>
      </w:r>
      <w:proofErr w:type="spellStart"/>
      <w:r>
        <w:t>mL</w:t>
      </w:r>
      <w:proofErr w:type="spellEnd"/>
      <w:r>
        <w:t xml:space="preserve"> d</w:t>
      </w:r>
      <w:r w:rsidR="00A95414">
        <w:t>’une</w:t>
      </w:r>
      <w:r>
        <w:t xml:space="preserve"> solution </w:t>
      </w:r>
      <w:proofErr w:type="gramStart"/>
      <w:r>
        <w:t xml:space="preserve">à </w:t>
      </w:r>
      <w:r w:rsidRPr="00CD5130">
        <w:t xml:space="preserve"> 0,005</w:t>
      </w:r>
      <w:proofErr w:type="gramEnd"/>
      <w:r w:rsidRPr="00CD5130">
        <w:t xml:space="preserve"> </w:t>
      </w:r>
      <w:proofErr w:type="spellStart"/>
      <w:r w:rsidRPr="00CD5130">
        <w:t>mol.L</w:t>
      </w:r>
      <w:proofErr w:type="spellEnd"/>
      <w:r w:rsidRPr="00CD5130">
        <w:rPr>
          <w:position w:val="6"/>
        </w:rPr>
        <w:t>-</w:t>
      </w:r>
      <w:r w:rsidRPr="00CD5130">
        <w:rPr>
          <w:position w:val="7"/>
        </w:rPr>
        <w:t>1</w:t>
      </w:r>
      <w:r w:rsidRPr="00CD5130">
        <w:t xml:space="preserve"> </w:t>
      </w:r>
      <w:r>
        <w:t>en</w:t>
      </w:r>
      <w:r w:rsidRPr="00CD5130">
        <w:t xml:space="preserve"> </w:t>
      </w:r>
      <w:proofErr w:type="spellStart"/>
      <w:r w:rsidRPr="00CD5130">
        <w:t>NaCl</w:t>
      </w:r>
      <w:proofErr w:type="spellEnd"/>
      <w:r w:rsidRPr="00CD5130">
        <w:t xml:space="preserve"> et 0,01 </w:t>
      </w:r>
      <w:proofErr w:type="spellStart"/>
      <w:r w:rsidRPr="00CD5130">
        <w:t>mol.L</w:t>
      </w:r>
      <w:proofErr w:type="spellEnd"/>
      <w:r w:rsidRPr="00CD5130">
        <w:rPr>
          <w:position w:val="6"/>
        </w:rPr>
        <w:t>-</w:t>
      </w:r>
      <w:r w:rsidRPr="00CD5130">
        <w:rPr>
          <w:position w:val="7"/>
        </w:rPr>
        <w:t xml:space="preserve">1 </w:t>
      </w:r>
      <w:r>
        <w:t>en</w:t>
      </w:r>
      <w:r w:rsidRPr="00CD5130">
        <w:t xml:space="preserve"> KCl</w:t>
      </w:r>
      <w:r>
        <w:t xml:space="preserve"> est injectée</w:t>
      </w:r>
      <w:r w:rsidRPr="00CD5130">
        <w:t>.</w:t>
      </w:r>
    </w:p>
    <w:p w14:paraId="12424D80" w14:textId="77777777" w:rsidR="001F560E" w:rsidRPr="00CD5130" w:rsidRDefault="001F560E" w:rsidP="001F560E"/>
    <w:p w14:paraId="2A63D8CE" w14:textId="77777777" w:rsidR="00A95414" w:rsidRPr="001F560E" w:rsidRDefault="00A95414" w:rsidP="00A95414">
      <w:pPr>
        <w:pStyle w:val="JPS"/>
        <w:rPr>
          <w:rFonts w:asciiTheme="minorHAnsi" w:hAnsiTheme="minorHAnsi"/>
          <w:sz w:val="24"/>
          <w:szCs w:val="24"/>
        </w:rPr>
      </w:pPr>
    </w:p>
    <w:p w14:paraId="53811147" w14:textId="004FF2D1" w:rsidR="00A95414" w:rsidRDefault="00A95414" w:rsidP="00A95414">
      <w:pPr>
        <w:pStyle w:val="Titre3"/>
        <w:numPr>
          <w:ilvl w:val="0"/>
          <w:numId w:val="14"/>
        </w:numPr>
      </w:pPr>
      <w:r>
        <w:t>Chromatogramme reconstitué</w:t>
      </w:r>
    </w:p>
    <w:p w14:paraId="1622DBEC" w14:textId="525BB5B7" w:rsidR="00A95414" w:rsidRDefault="00A95414" w:rsidP="00A95414"/>
    <w:p w14:paraId="52E9C27C" w14:textId="2E15C971" w:rsidR="00A95414" w:rsidRPr="00984707" w:rsidRDefault="00A95414" w:rsidP="00A95414">
      <w:pPr>
        <w:rPr>
          <w:highlight w:val="yellow"/>
        </w:rPr>
      </w:pPr>
      <w:r w:rsidRPr="00984707">
        <w:rPr>
          <w:highlight w:val="yellow"/>
        </w:rPr>
        <w:t>Tableau de mesures avec calcul des concentrations en ions dans les tubes</w:t>
      </w:r>
    </w:p>
    <w:p w14:paraId="60B89D5E" w14:textId="77777777" w:rsidR="00A95414" w:rsidRPr="00984707" w:rsidRDefault="00A95414" w:rsidP="00A95414">
      <w:pPr>
        <w:rPr>
          <w:highlight w:val="yellow"/>
        </w:rPr>
      </w:pPr>
    </w:p>
    <w:p w14:paraId="319E67E1" w14:textId="2DBCB62D" w:rsidR="00984707" w:rsidRDefault="00A95414" w:rsidP="00A95414">
      <w:pPr>
        <w:rPr>
          <w:highlight w:val="yellow"/>
        </w:rPr>
      </w:pPr>
      <w:r w:rsidRPr="00984707">
        <w:rPr>
          <w:highlight w:val="yellow"/>
        </w:rPr>
        <w:t xml:space="preserve">Chromatogramme </w:t>
      </w:r>
      <w:r w:rsidR="00984707" w:rsidRPr="00984707">
        <w:rPr>
          <w:highlight w:val="yellow"/>
        </w:rPr>
        <w:t>C=f(</w:t>
      </w:r>
      <w:proofErr w:type="spellStart"/>
      <w:r w:rsidR="00984707" w:rsidRPr="00984707">
        <w:rPr>
          <w:highlight w:val="yellow"/>
        </w:rPr>
        <w:t>V</w:t>
      </w:r>
      <w:r w:rsidR="00984707" w:rsidRPr="00984707">
        <w:rPr>
          <w:highlight w:val="yellow"/>
          <w:vertAlign w:val="subscript"/>
        </w:rPr>
        <w:t>r</w:t>
      </w:r>
      <w:proofErr w:type="spellEnd"/>
      <w:r w:rsidR="00984707" w:rsidRPr="00984707">
        <w:rPr>
          <w:highlight w:val="yellow"/>
        </w:rPr>
        <w:t>) et C=f(t</w:t>
      </w:r>
      <w:r w:rsidR="00984707" w:rsidRPr="00984707">
        <w:rPr>
          <w:highlight w:val="yellow"/>
          <w:vertAlign w:val="subscript"/>
        </w:rPr>
        <w:t>r</w:t>
      </w:r>
      <w:r w:rsidR="00984707" w:rsidRPr="00984707">
        <w:rPr>
          <w:highlight w:val="yellow"/>
        </w:rPr>
        <w:t>)</w:t>
      </w:r>
    </w:p>
    <w:p w14:paraId="3BA5B883" w14:textId="326B3F72" w:rsidR="00AE3E26" w:rsidRPr="007675F6" w:rsidRDefault="00C422BC" w:rsidP="00A95414">
      <w:pPr>
        <w:rPr>
          <w:highlight w:val="yellow"/>
        </w:rPr>
      </w:pPr>
      <w:r>
        <w:rPr>
          <w:highlight w:val="yellow"/>
          <w:lang w:eastAsia="fr-FR"/>
        </w:rPr>
        <w:t xml:space="preserve">Evaluer </w:t>
      </w:r>
      <w:proofErr w:type="spellStart"/>
      <w:r>
        <w:rPr>
          <w:highlight w:val="yellow"/>
          <w:lang w:eastAsia="fr-FR"/>
        </w:rPr>
        <w:t>w</w:t>
      </w:r>
      <w:r w:rsidRPr="00C422BC">
        <w:rPr>
          <w:highlight w:val="yellow"/>
          <w:vertAlign w:val="subscript"/>
          <w:lang w:eastAsia="fr-FR"/>
        </w:rPr>
        <w:t>b</w:t>
      </w:r>
      <w:proofErr w:type="spellEnd"/>
      <w:r>
        <w:rPr>
          <w:highlight w:val="yellow"/>
          <w:lang w:eastAsia="fr-FR"/>
        </w:rPr>
        <w:t>, w</w:t>
      </w:r>
      <w:r w:rsidRPr="00C422BC">
        <w:rPr>
          <w:highlight w:val="yellow"/>
          <w:vertAlign w:val="subscript"/>
          <w:lang w:eastAsia="fr-FR"/>
        </w:rPr>
        <w:t>1/2</w:t>
      </w:r>
      <w:r>
        <w:rPr>
          <w:highlight w:val="yellow"/>
          <w:lang w:eastAsia="fr-FR"/>
        </w:rPr>
        <w:t xml:space="preserve">, </w:t>
      </w:r>
      <w:r>
        <w:rPr>
          <w:rFonts w:ascii="Symbol" w:hAnsi="Symbol"/>
          <w:highlight w:val="yellow"/>
          <w:lang w:eastAsia="fr-FR"/>
        </w:rPr>
        <w:t></w:t>
      </w:r>
      <w:r>
        <w:rPr>
          <w:highlight w:val="yellow"/>
          <w:lang w:eastAsia="fr-FR"/>
        </w:rPr>
        <w:t xml:space="preserve">. </w:t>
      </w:r>
      <w:r w:rsidR="003E0335">
        <w:rPr>
          <w:highlight w:val="yellow"/>
          <w:lang w:eastAsia="fr-FR"/>
        </w:rPr>
        <w:t>Les</w:t>
      </w:r>
      <w:r w:rsidR="00AE3E26" w:rsidRPr="00AE3E26">
        <w:rPr>
          <w:highlight w:val="yellow"/>
          <w:lang w:eastAsia="fr-FR"/>
        </w:rPr>
        <w:t xml:space="preserve"> pics peuvent</w:t>
      </w:r>
      <w:r w:rsidR="00956C9D">
        <w:rPr>
          <w:highlight w:val="yellow"/>
          <w:lang w:eastAsia="fr-FR"/>
        </w:rPr>
        <w:t>-ils</w:t>
      </w:r>
      <w:r w:rsidR="00AE3E26" w:rsidRPr="00AE3E26">
        <w:rPr>
          <w:highlight w:val="yellow"/>
          <w:lang w:eastAsia="fr-FR"/>
        </w:rPr>
        <w:t xml:space="preserve"> être assimilés à des gaussiennes</w:t>
      </w:r>
      <w:r w:rsidR="003E0335">
        <w:rPr>
          <w:highlight w:val="yellow"/>
          <w:lang w:eastAsia="fr-FR"/>
        </w:rPr>
        <w:t> </w:t>
      </w:r>
      <w:r w:rsidR="003E0335">
        <w:rPr>
          <w:lang w:eastAsia="fr-FR"/>
        </w:rPr>
        <w:t>?</w:t>
      </w:r>
      <w:r w:rsidR="00AE3E26">
        <w:rPr>
          <w:lang w:eastAsia="fr-FR"/>
        </w:rPr>
        <w:t xml:space="preserve"> </w:t>
      </w:r>
      <w:r w:rsidR="003E0335" w:rsidRPr="007675F6">
        <w:rPr>
          <w:highlight w:val="yellow"/>
          <w:lang w:eastAsia="fr-FR"/>
        </w:rPr>
        <w:t>(</w:t>
      </w:r>
      <w:proofErr w:type="gramStart"/>
      <w:r w:rsidR="003E0335" w:rsidRPr="007675F6">
        <w:rPr>
          <w:highlight w:val="yellow"/>
          <w:lang w:eastAsia="fr-FR"/>
        </w:rPr>
        <w:t>tracer</w:t>
      </w:r>
      <w:proofErr w:type="gramEnd"/>
      <w:r w:rsidR="003E0335" w:rsidRPr="007675F6">
        <w:rPr>
          <w:highlight w:val="yellow"/>
          <w:lang w:eastAsia="fr-FR"/>
        </w:rPr>
        <w:t xml:space="preserve"> les éléments utile</w:t>
      </w:r>
      <w:r w:rsidR="007675F6">
        <w:rPr>
          <w:highlight w:val="yellow"/>
          <w:lang w:eastAsia="fr-FR"/>
        </w:rPr>
        <w:t>s</w:t>
      </w:r>
      <w:r w:rsidR="003E0335" w:rsidRPr="007675F6">
        <w:rPr>
          <w:highlight w:val="yellow"/>
          <w:lang w:eastAsia="fr-FR"/>
        </w:rPr>
        <w:t xml:space="preserve"> sur le chromatogramme)</w:t>
      </w:r>
      <w:r w:rsidR="00AE3E26" w:rsidRPr="007675F6">
        <w:rPr>
          <w:highlight w:val="yellow"/>
          <w:lang w:eastAsia="fr-FR"/>
        </w:rPr>
        <w:t xml:space="preserve"> </w:t>
      </w:r>
    </w:p>
    <w:p w14:paraId="2357128B" w14:textId="5EE65793" w:rsidR="00A95414" w:rsidRPr="00A95414" w:rsidRDefault="00A95414" w:rsidP="00A95414">
      <w:r w:rsidRPr="00984707">
        <w:rPr>
          <w:highlight w:val="yellow"/>
        </w:rPr>
        <w:t>Conclure</w:t>
      </w:r>
      <w:r w:rsidR="00984707">
        <w:rPr>
          <w:highlight w:val="yellow"/>
        </w:rPr>
        <w:t xml:space="preserve"> sur la précision des chromatogrammes obtenus avec ce dispositif </w:t>
      </w:r>
      <w:r w:rsidR="00AE3E26">
        <w:rPr>
          <w:highlight w:val="yellow"/>
        </w:rPr>
        <w:t>manuel</w:t>
      </w:r>
      <w:r w:rsidR="00984707">
        <w:rPr>
          <w:highlight w:val="yellow"/>
        </w:rPr>
        <w:t xml:space="preserve"> (10 points min par pic</w:t>
      </w:r>
      <w:r w:rsidR="00AE3E26">
        <w:rPr>
          <w:highlight w:val="yellow"/>
        </w:rPr>
        <w:t xml:space="preserve"> sont nécessaires </w:t>
      </w:r>
      <w:r w:rsidR="00984707">
        <w:rPr>
          <w:highlight w:val="yellow"/>
        </w:rPr>
        <w:t xml:space="preserve">pour une bonne exploitation) </w:t>
      </w:r>
    </w:p>
    <w:p w14:paraId="1980C4B6" w14:textId="77777777" w:rsidR="00A95414" w:rsidRDefault="00A95414" w:rsidP="00A95414"/>
    <w:p w14:paraId="24AFEEEE" w14:textId="77777777" w:rsidR="00984707" w:rsidRPr="001F560E" w:rsidRDefault="00984707" w:rsidP="00984707">
      <w:pPr>
        <w:pStyle w:val="JPS"/>
        <w:rPr>
          <w:rFonts w:asciiTheme="minorHAnsi" w:hAnsiTheme="minorHAnsi"/>
          <w:sz w:val="24"/>
          <w:szCs w:val="24"/>
        </w:rPr>
      </w:pPr>
    </w:p>
    <w:p w14:paraId="0C6DF608" w14:textId="4748F6BD" w:rsidR="00984707" w:rsidRDefault="00984707" w:rsidP="00984707">
      <w:pPr>
        <w:pStyle w:val="Titre3"/>
        <w:numPr>
          <w:ilvl w:val="0"/>
          <w:numId w:val="14"/>
        </w:numPr>
      </w:pPr>
      <w:r>
        <w:t>Calcul des paramètres chromatographiques</w:t>
      </w:r>
    </w:p>
    <w:p w14:paraId="552E8B2C" w14:textId="759E0101" w:rsidR="00AE3E26" w:rsidRDefault="00AE3E26" w:rsidP="00AE3E26"/>
    <w:p w14:paraId="481A6E05" w14:textId="1E6B072D" w:rsidR="00AE3E26" w:rsidRDefault="00AE3E26" w:rsidP="00AE3E26">
      <w:pPr>
        <w:ind w:firstLine="644"/>
      </w:pPr>
      <w:proofErr w:type="gramStart"/>
      <w:r>
        <w:t>a</w:t>
      </w:r>
      <w:proofErr w:type="gramEnd"/>
      <w:r>
        <w:t>/ Facteurs de rétention</w:t>
      </w:r>
    </w:p>
    <w:p w14:paraId="0AFF1B2C" w14:textId="77777777" w:rsidR="00AE3E26" w:rsidRDefault="00AE3E26" w:rsidP="00AE3E26">
      <w:pPr>
        <w:ind w:firstLine="644"/>
      </w:pPr>
    </w:p>
    <w:p w14:paraId="49998464" w14:textId="63EAB12E" w:rsidR="00AE3E26" w:rsidRDefault="00AE3E26" w:rsidP="00AE3E26">
      <w:pPr>
        <w:rPr>
          <w:highlight w:val="yellow"/>
        </w:rPr>
      </w:pPr>
      <w:r w:rsidRPr="00AE3E26">
        <w:rPr>
          <w:highlight w:val="yellow"/>
        </w:rPr>
        <w:t>Calculer les volumes et temps de rétention, volumes et temps de rétention réduits</w:t>
      </w:r>
      <w:r w:rsidR="009B4A5B">
        <w:rPr>
          <w:highlight w:val="yellow"/>
        </w:rPr>
        <w:t xml:space="preserve"> et facteurs de rétention</w:t>
      </w:r>
      <w:r>
        <w:rPr>
          <w:highlight w:val="yellow"/>
        </w:rPr>
        <w:t>.</w:t>
      </w:r>
    </w:p>
    <w:p w14:paraId="167731DB" w14:textId="77777777" w:rsidR="00AE3E26" w:rsidRDefault="00AE3E26" w:rsidP="00AE3E26">
      <w:pPr>
        <w:rPr>
          <w:highlight w:val="yellow"/>
        </w:rPr>
      </w:pPr>
      <w:r>
        <w:rPr>
          <w:highlight w:val="yellow"/>
        </w:rPr>
        <w:t>Expliquer l’ordre de sortie des cations.</w:t>
      </w:r>
    </w:p>
    <w:p w14:paraId="1DD8851B" w14:textId="77777777" w:rsidR="00AE3E26" w:rsidRPr="00AE3E26" w:rsidRDefault="00AE3E26" w:rsidP="00AE3E26">
      <w:pPr>
        <w:ind w:firstLine="284"/>
      </w:pPr>
    </w:p>
    <w:p w14:paraId="6F068A34" w14:textId="49B29BA0" w:rsidR="00AE3E26" w:rsidRDefault="00AE3E26" w:rsidP="00AE3E26">
      <w:pPr>
        <w:ind w:firstLine="644"/>
      </w:pPr>
      <w:proofErr w:type="gramStart"/>
      <w:r>
        <w:t>b</w:t>
      </w:r>
      <w:proofErr w:type="gramEnd"/>
      <w:r>
        <w:t>/ Efficacité de la colonne</w:t>
      </w:r>
    </w:p>
    <w:p w14:paraId="6409128E" w14:textId="77777777" w:rsidR="00BF0F0F" w:rsidRDefault="00BF0F0F" w:rsidP="00AE3E26">
      <w:pPr>
        <w:ind w:firstLine="644"/>
      </w:pPr>
    </w:p>
    <w:p w14:paraId="0B785D9F" w14:textId="7EF42DA5" w:rsidR="00AE3E26" w:rsidRDefault="00AE3E26" w:rsidP="00AE3E26">
      <w:pPr>
        <w:rPr>
          <w:highlight w:val="yellow"/>
        </w:rPr>
      </w:pPr>
      <w:r w:rsidRPr="00BF0F0F">
        <w:rPr>
          <w:highlight w:val="yellow"/>
        </w:rPr>
        <w:t xml:space="preserve">Calculer le </w:t>
      </w:r>
      <w:r w:rsidR="00BF0F0F" w:rsidRPr="00BF0F0F">
        <w:rPr>
          <w:highlight w:val="yellow"/>
        </w:rPr>
        <w:t>nombre de plateaux théoriques et la HEPT pour chaque ion.</w:t>
      </w:r>
    </w:p>
    <w:p w14:paraId="78880E6C" w14:textId="02F13C8E" w:rsidR="003E0335" w:rsidRDefault="003E0335" w:rsidP="00AE3E26">
      <w:pPr>
        <w:rPr>
          <w:highlight w:val="yellow"/>
        </w:rPr>
      </w:pPr>
    </w:p>
    <w:p w14:paraId="2B698480" w14:textId="31F43A66" w:rsidR="003E0335" w:rsidRDefault="003E0335" w:rsidP="003E0335">
      <w:pPr>
        <w:ind w:firstLine="644"/>
      </w:pPr>
      <w:proofErr w:type="gramStart"/>
      <w:r>
        <w:t>c</w:t>
      </w:r>
      <w:proofErr w:type="gramEnd"/>
      <w:r>
        <w:t>/ Résolution</w:t>
      </w:r>
    </w:p>
    <w:p w14:paraId="0A0CF633" w14:textId="77777777" w:rsidR="003E0335" w:rsidRDefault="003E0335" w:rsidP="003E0335">
      <w:pPr>
        <w:ind w:firstLine="644"/>
      </w:pPr>
    </w:p>
    <w:p w14:paraId="7BACB35A" w14:textId="47654BA7" w:rsidR="003E0335" w:rsidRPr="007675F6" w:rsidRDefault="003E0335" w:rsidP="003E0335">
      <w:pPr>
        <w:rPr>
          <w:highlight w:val="yellow"/>
        </w:rPr>
      </w:pPr>
      <w:r w:rsidRPr="007675F6">
        <w:rPr>
          <w:highlight w:val="yellow"/>
        </w:rPr>
        <w:t>Calculer la résolution pour la séparation des 2 ions. C</w:t>
      </w:r>
      <w:r w:rsidR="007675F6">
        <w:rPr>
          <w:highlight w:val="yellow"/>
        </w:rPr>
        <w:t>omment l’améliorer</w:t>
      </w:r>
      <w:r w:rsidRPr="007675F6">
        <w:rPr>
          <w:highlight w:val="yellow"/>
        </w:rPr>
        <w:t>.</w:t>
      </w:r>
    </w:p>
    <w:p w14:paraId="30107D24" w14:textId="039DAC1E" w:rsidR="002A44C8" w:rsidRDefault="002A44C8" w:rsidP="00AE3E26"/>
    <w:p w14:paraId="52E0ACCD" w14:textId="6735330B" w:rsidR="002A44C8" w:rsidRDefault="002A44C8" w:rsidP="00AE3E26">
      <w:r>
        <w:tab/>
      </w:r>
      <w:proofErr w:type="gramStart"/>
      <w:r w:rsidR="003E0335">
        <w:t>d</w:t>
      </w:r>
      <w:proofErr w:type="gramEnd"/>
      <w:r>
        <w:t>/ Calcul des coefficients de partage et de la constante d’échange</w:t>
      </w:r>
    </w:p>
    <w:p w14:paraId="1CB9F08B" w14:textId="1A65EFCC" w:rsidR="00AE3E26" w:rsidRDefault="00AE3E26" w:rsidP="00AE3E26">
      <w:pPr>
        <w:pStyle w:val="JPS"/>
        <w:rPr>
          <w:rFonts w:asciiTheme="minorHAnsi" w:hAnsiTheme="minorHAnsi"/>
          <w:sz w:val="24"/>
          <w:szCs w:val="24"/>
        </w:rPr>
      </w:pPr>
    </w:p>
    <w:p w14:paraId="297A8899" w14:textId="09674C11" w:rsidR="002A44C8" w:rsidRPr="002A44C8" w:rsidRDefault="002A44C8" w:rsidP="002A44C8">
      <w:pPr>
        <w:rPr>
          <w:rFonts w:cs="Arial"/>
          <w:szCs w:val="24"/>
          <w:lang w:eastAsia="fr-FR"/>
        </w:rPr>
      </w:pPr>
      <w:r w:rsidRPr="002A44C8">
        <w:rPr>
          <w:rFonts w:cs="Arial"/>
          <w:szCs w:val="24"/>
          <w:lang w:eastAsia="fr-FR"/>
        </w:rPr>
        <w:t xml:space="preserve">Rappel des </w:t>
      </w:r>
      <w:proofErr w:type="gramStart"/>
      <w:r w:rsidRPr="002A44C8">
        <w:rPr>
          <w:rFonts w:cs="Arial"/>
          <w:szCs w:val="24"/>
          <w:lang w:eastAsia="fr-FR"/>
        </w:rPr>
        <w:t>définitions:</w:t>
      </w:r>
      <w:proofErr w:type="gramEnd"/>
    </w:p>
    <w:p w14:paraId="5CD71126" w14:textId="070BB4DF" w:rsidR="002A44C8" w:rsidRPr="00C34FCD" w:rsidRDefault="002A44C8" w:rsidP="002A44C8">
      <w:pPr>
        <w:ind w:left="710" w:firstLine="565"/>
        <w:rPr>
          <w:rFonts w:cs="Arial"/>
          <w:szCs w:val="24"/>
          <w:lang w:eastAsia="fr-FR"/>
        </w:rPr>
      </w:pPr>
      <w:r w:rsidRPr="00C34FCD">
        <w:rPr>
          <w:rFonts w:cs="Arial"/>
          <w:szCs w:val="24"/>
          <w:lang w:eastAsia="fr-FR"/>
        </w:rPr>
        <w:t>Co</w:t>
      </w:r>
      <w:r w:rsidR="00B17602">
        <w:rPr>
          <w:rFonts w:cs="Arial"/>
          <w:szCs w:val="24"/>
          <w:lang w:eastAsia="fr-FR"/>
        </w:rPr>
        <w:t>é</w:t>
      </w:r>
      <w:r w:rsidRPr="00C34FCD">
        <w:rPr>
          <w:rFonts w:cs="Arial"/>
          <w:szCs w:val="24"/>
          <w:lang w:eastAsia="fr-FR"/>
        </w:rPr>
        <w:t>fficient de</w:t>
      </w:r>
      <w:r w:rsidR="00BE106A">
        <w:rPr>
          <w:rFonts w:cs="Arial"/>
          <w:szCs w:val="24"/>
          <w:lang w:eastAsia="fr-FR"/>
        </w:rPr>
        <w:t xml:space="preserve"> partage (ou distribution) </w:t>
      </w:r>
      <w:proofErr w:type="gramStart"/>
      <w:r w:rsidR="00BE106A">
        <w:rPr>
          <w:rFonts w:cs="Arial"/>
          <w:szCs w:val="24"/>
          <w:lang w:eastAsia="fr-FR"/>
        </w:rPr>
        <w:t xml:space="preserve">de </w:t>
      </w:r>
      <w:r w:rsidRPr="00C34FCD">
        <w:rPr>
          <w:rFonts w:cs="Arial"/>
          <w:szCs w:val="24"/>
          <w:lang w:eastAsia="fr-FR"/>
        </w:rPr>
        <w:t xml:space="preserve"> </w:t>
      </w:r>
      <w:r w:rsidR="00C34FCD" w:rsidRPr="00C34FCD">
        <w:rPr>
          <w:rFonts w:cs="Arial"/>
          <w:szCs w:val="24"/>
          <w:lang w:eastAsia="fr-FR"/>
        </w:rPr>
        <w:t>l’ion</w:t>
      </w:r>
      <w:proofErr w:type="gramEnd"/>
      <w:r w:rsidR="00C34FCD" w:rsidRPr="00C34FCD">
        <w:rPr>
          <w:rFonts w:cs="Arial"/>
          <w:szCs w:val="24"/>
          <w:lang w:eastAsia="fr-FR"/>
        </w:rPr>
        <w:t xml:space="preserve"> X</w:t>
      </w:r>
      <w:r w:rsidRPr="00C34FCD">
        <w:rPr>
          <w:rFonts w:cs="Arial"/>
          <w:szCs w:val="24"/>
          <w:lang w:eastAsia="fr-FR"/>
        </w:rPr>
        <w:t xml:space="preserve">: </w:t>
      </w:r>
      <w:r>
        <w:rPr>
          <w:position w:val="-27"/>
          <w:szCs w:val="24"/>
        </w:rPr>
        <w:object w:dxaOrig="1170" w:dyaOrig="750" w14:anchorId="3477EE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36.75pt" o:ole="" filled="t">
            <v:fill color2="black"/>
            <v:imagedata r:id="rId6" o:title=""/>
          </v:shape>
          <o:OLEObject Type="Embed" ProgID="Equation.3" ShapeID="_x0000_i1025" DrawAspect="Content" ObjectID="_1782052785" r:id="rId7"/>
        </w:object>
      </w:r>
    </w:p>
    <w:p w14:paraId="41B9C827" w14:textId="0C3BC087" w:rsidR="002A44C8" w:rsidRPr="00C34FCD" w:rsidRDefault="00C34FCD" w:rsidP="002A44C8">
      <w:pPr>
        <w:ind w:left="1275" w:firstLine="141"/>
        <w:rPr>
          <w:rFonts w:cs="Arial"/>
          <w:szCs w:val="24"/>
          <w:lang w:eastAsia="fr-FR"/>
        </w:rPr>
      </w:pPr>
      <w:r w:rsidRPr="00C34FCD">
        <w:rPr>
          <w:rFonts w:cs="Arial"/>
          <w:szCs w:val="24"/>
          <w:lang w:eastAsia="fr-FR"/>
        </w:rPr>
        <w:t>Constante d</w:t>
      </w:r>
      <w:r w:rsidR="00BE106A">
        <w:rPr>
          <w:rFonts w:cs="Arial"/>
          <w:szCs w:val="24"/>
          <w:lang w:eastAsia="fr-FR"/>
        </w:rPr>
        <w:t xml:space="preserve">’échange </w:t>
      </w:r>
      <w:r w:rsidRPr="00C34FCD">
        <w:rPr>
          <w:rFonts w:cs="Arial"/>
          <w:szCs w:val="24"/>
          <w:lang w:eastAsia="fr-FR"/>
        </w:rPr>
        <w:t xml:space="preserve">entre les ions X et </w:t>
      </w:r>
      <w:proofErr w:type="gramStart"/>
      <w:r w:rsidRPr="00C34FCD">
        <w:rPr>
          <w:rFonts w:cs="Arial"/>
          <w:szCs w:val="24"/>
          <w:lang w:eastAsia="fr-FR"/>
        </w:rPr>
        <w:t>Y</w:t>
      </w:r>
      <w:r w:rsidR="002A44C8" w:rsidRPr="00C34FCD">
        <w:rPr>
          <w:rFonts w:cs="Arial"/>
          <w:szCs w:val="24"/>
          <w:lang w:eastAsia="fr-FR"/>
        </w:rPr>
        <w:t>:</w:t>
      </w:r>
      <w:proofErr w:type="gramEnd"/>
    </w:p>
    <w:p w14:paraId="0F4068D9" w14:textId="77777777" w:rsidR="002A44C8" w:rsidRPr="00C34FCD" w:rsidRDefault="002A44C8" w:rsidP="002A44C8">
      <w:pPr>
        <w:ind w:left="567"/>
        <w:rPr>
          <w:rFonts w:cs="Arial"/>
          <w:szCs w:val="24"/>
          <w:lang w:eastAsia="fr-FR"/>
        </w:rPr>
      </w:pPr>
      <w:r w:rsidRPr="00C34FCD">
        <w:rPr>
          <w:rFonts w:cs="Arial"/>
          <w:szCs w:val="24"/>
          <w:lang w:eastAsia="fr-FR"/>
        </w:rPr>
        <w:t> </w:t>
      </w:r>
    </w:p>
    <w:p w14:paraId="3502F6CB" w14:textId="77777777" w:rsidR="002A44C8" w:rsidRPr="00A72C38" w:rsidRDefault="002A44C8" w:rsidP="002A44C8">
      <w:pPr>
        <w:ind w:left="567"/>
        <w:rPr>
          <w:rFonts w:cs="Arial"/>
          <w:szCs w:val="24"/>
          <w:lang w:eastAsia="fr-FR"/>
        </w:rPr>
      </w:pPr>
      <w:r w:rsidRPr="00C34FCD">
        <w:rPr>
          <w:rFonts w:cs="Arial"/>
          <w:szCs w:val="24"/>
          <w:lang w:eastAsia="fr-FR"/>
        </w:rPr>
        <w:t>                                     </w:t>
      </w:r>
      <w:r>
        <w:rPr>
          <w:position w:val="-61"/>
          <w:szCs w:val="24"/>
        </w:rPr>
        <w:object w:dxaOrig="2430" w:dyaOrig="1410" w14:anchorId="78031647">
          <v:shape id="_x0000_i1026" type="#_x0000_t75" style="width:124.5pt;height:1in" o:ole="" filled="t">
            <v:fill color2="black"/>
            <v:imagedata r:id="rId8" o:title=""/>
          </v:shape>
          <o:OLEObject Type="Embed" ProgID="Equation.3" ShapeID="_x0000_i1026" DrawAspect="Content" ObjectID="_1782052786" r:id="rId9"/>
        </w:object>
      </w:r>
    </w:p>
    <w:p w14:paraId="4DC298CC" w14:textId="77777777" w:rsidR="002A44C8" w:rsidRPr="00A72C38" w:rsidRDefault="002A44C8" w:rsidP="002A44C8">
      <w:pPr>
        <w:rPr>
          <w:rFonts w:cs="Arial"/>
          <w:szCs w:val="24"/>
          <w:lang w:eastAsia="fr-FR"/>
        </w:rPr>
      </w:pPr>
    </w:p>
    <w:p w14:paraId="2683A5AB" w14:textId="77777777" w:rsidR="00BE106A" w:rsidRDefault="00C34FCD" w:rsidP="002A44C8">
      <w:pPr>
        <w:rPr>
          <w:rFonts w:cs="Arial"/>
          <w:szCs w:val="24"/>
          <w:lang w:eastAsia="fr-FR"/>
        </w:rPr>
      </w:pPr>
      <w:r w:rsidRPr="00C34FCD">
        <w:rPr>
          <w:rFonts w:cs="Arial"/>
          <w:szCs w:val="24"/>
          <w:lang w:eastAsia="fr-FR"/>
        </w:rPr>
        <w:t>Avec [</w:t>
      </w:r>
      <w:proofErr w:type="spellStart"/>
      <w:r w:rsidRPr="00C34FCD">
        <w:rPr>
          <w:rFonts w:cs="Arial"/>
          <w:szCs w:val="24"/>
          <w:lang w:eastAsia="fr-FR"/>
        </w:rPr>
        <w:t>X</w:t>
      </w:r>
      <w:r w:rsidRPr="00C34FCD">
        <w:rPr>
          <w:rFonts w:cs="Arial"/>
          <w:szCs w:val="24"/>
          <w:vertAlign w:val="subscript"/>
          <w:lang w:eastAsia="fr-FR"/>
        </w:rPr>
        <w:t>r</w:t>
      </w:r>
      <w:proofErr w:type="spellEnd"/>
      <w:r w:rsidRPr="00C34FCD">
        <w:rPr>
          <w:rFonts w:cs="Arial"/>
          <w:szCs w:val="24"/>
          <w:lang w:eastAsia="fr-FR"/>
        </w:rPr>
        <w:t>] en</w:t>
      </w:r>
      <w:r w:rsidR="002A44C8" w:rsidRPr="00C34FCD">
        <w:rPr>
          <w:rFonts w:cs="Arial"/>
          <w:szCs w:val="24"/>
          <w:lang w:eastAsia="fr-FR"/>
        </w:rPr>
        <w:t xml:space="preserve"> </w:t>
      </w:r>
      <w:proofErr w:type="spellStart"/>
      <w:r w:rsidR="002A44C8" w:rsidRPr="00C34FCD">
        <w:rPr>
          <w:rFonts w:cs="Arial"/>
          <w:szCs w:val="24"/>
          <w:lang w:eastAsia="fr-FR"/>
        </w:rPr>
        <w:t>meq</w:t>
      </w:r>
      <w:proofErr w:type="spellEnd"/>
      <w:r w:rsidR="002A44C8" w:rsidRPr="00C34FCD">
        <w:rPr>
          <w:rFonts w:cs="Arial"/>
          <w:szCs w:val="24"/>
          <w:lang w:eastAsia="fr-FR"/>
        </w:rPr>
        <w:t xml:space="preserve"> / g</w:t>
      </w:r>
      <w:r w:rsidR="006B56E7">
        <w:rPr>
          <w:rFonts w:cs="Arial"/>
          <w:szCs w:val="24"/>
          <w:lang w:eastAsia="fr-FR"/>
        </w:rPr>
        <w:t xml:space="preserve"> résine sèche</w:t>
      </w:r>
      <w:r w:rsidRPr="00C34FCD">
        <w:rPr>
          <w:rFonts w:cs="Arial"/>
          <w:szCs w:val="24"/>
          <w:lang w:eastAsia="fr-FR"/>
        </w:rPr>
        <w:t>,</w:t>
      </w:r>
      <w:r>
        <w:rPr>
          <w:rFonts w:cs="Arial"/>
          <w:szCs w:val="24"/>
          <w:lang w:eastAsia="fr-FR"/>
        </w:rPr>
        <w:t xml:space="preserve"> </w:t>
      </w:r>
      <w:r w:rsidRPr="00C34FCD">
        <w:rPr>
          <w:rFonts w:cs="Arial"/>
          <w:szCs w:val="24"/>
          <w:lang w:eastAsia="fr-FR"/>
        </w:rPr>
        <w:t>[</w:t>
      </w:r>
      <w:proofErr w:type="spellStart"/>
      <w:r w:rsidRPr="00C34FCD">
        <w:rPr>
          <w:rFonts w:cs="Arial"/>
          <w:szCs w:val="24"/>
          <w:lang w:eastAsia="fr-FR"/>
        </w:rPr>
        <w:t>X</w:t>
      </w:r>
      <w:r>
        <w:rPr>
          <w:rFonts w:cs="Arial"/>
          <w:szCs w:val="24"/>
          <w:vertAlign w:val="subscript"/>
          <w:lang w:eastAsia="fr-FR"/>
        </w:rPr>
        <w:t>s</w:t>
      </w:r>
      <w:proofErr w:type="spellEnd"/>
      <w:r w:rsidRPr="00C34FCD">
        <w:rPr>
          <w:rFonts w:cs="Arial"/>
          <w:szCs w:val="24"/>
          <w:lang w:eastAsia="fr-FR"/>
        </w:rPr>
        <w:t xml:space="preserve">] en </w:t>
      </w:r>
      <w:proofErr w:type="spellStart"/>
      <w:r w:rsidRPr="00C34FCD">
        <w:rPr>
          <w:rFonts w:cs="Arial"/>
          <w:szCs w:val="24"/>
          <w:lang w:eastAsia="fr-FR"/>
        </w:rPr>
        <w:t>meq</w:t>
      </w:r>
      <w:proofErr w:type="spellEnd"/>
      <w:r w:rsidRPr="00C34FCD">
        <w:rPr>
          <w:rFonts w:cs="Arial"/>
          <w:szCs w:val="24"/>
          <w:lang w:eastAsia="fr-FR"/>
        </w:rPr>
        <w:t xml:space="preserve"> /</w:t>
      </w:r>
      <w:proofErr w:type="spellStart"/>
      <w:r>
        <w:rPr>
          <w:rFonts w:cs="Arial"/>
          <w:szCs w:val="24"/>
          <w:lang w:eastAsia="fr-FR"/>
        </w:rPr>
        <w:t>mL</w:t>
      </w:r>
      <w:proofErr w:type="spellEnd"/>
    </w:p>
    <w:p w14:paraId="32BA65CE" w14:textId="77777777" w:rsidR="00BE106A" w:rsidRPr="00E617FB" w:rsidRDefault="00BE106A" w:rsidP="002A44C8">
      <w:pPr>
        <w:rPr>
          <w:rFonts w:cs="Arial"/>
          <w:szCs w:val="24"/>
          <w:lang w:eastAsia="fr-FR"/>
        </w:rPr>
      </w:pPr>
    </w:p>
    <w:p w14:paraId="2B7DC7D2" w14:textId="6241498D" w:rsidR="00A72C38" w:rsidRPr="00E617FB" w:rsidRDefault="00BE106A" w:rsidP="00A72C38">
      <w:pPr>
        <w:rPr>
          <w:rFonts w:cs="Arial"/>
          <w:szCs w:val="24"/>
          <w:lang w:eastAsia="fr-FR"/>
        </w:rPr>
      </w:pPr>
      <w:proofErr w:type="gramStart"/>
      <w:r w:rsidRPr="00E617FB">
        <w:rPr>
          <w:rFonts w:cs="Arial"/>
          <w:szCs w:val="24"/>
          <w:highlight w:val="yellow"/>
          <w:lang w:eastAsia="fr-FR"/>
        </w:rPr>
        <w:t>Montrer</w:t>
      </w:r>
      <w:r w:rsidR="00E617FB" w:rsidRPr="00E617FB">
        <w:rPr>
          <w:rFonts w:cs="Arial"/>
          <w:szCs w:val="24"/>
          <w:highlight w:val="yellow"/>
          <w:lang w:eastAsia="fr-FR"/>
        </w:rPr>
        <w:t xml:space="preserve"> </w:t>
      </w:r>
      <w:r w:rsidRPr="00E617FB">
        <w:rPr>
          <w:rFonts w:cs="Arial"/>
          <w:szCs w:val="24"/>
          <w:highlight w:val="yellow"/>
          <w:lang w:eastAsia="fr-FR"/>
        </w:rPr>
        <w:t xml:space="preserve"> que</w:t>
      </w:r>
      <w:proofErr w:type="gramEnd"/>
      <w:r w:rsidRPr="00E617FB">
        <w:rPr>
          <w:rFonts w:cs="Arial"/>
          <w:b/>
          <w:szCs w:val="24"/>
          <w:highlight w:val="yellow"/>
          <w:lang w:eastAsia="fr-FR"/>
        </w:rPr>
        <w:t xml:space="preserve"> </w:t>
      </w:r>
      <w:r w:rsidR="002A44C8" w:rsidRPr="00E617FB">
        <w:rPr>
          <w:rFonts w:cs="Arial"/>
          <w:b/>
          <w:szCs w:val="24"/>
          <w:highlight w:val="yellow"/>
          <w:lang w:eastAsia="fr-FR"/>
        </w:rPr>
        <w:t xml:space="preserve"> </w:t>
      </w:r>
      <w:proofErr w:type="spellStart"/>
      <w:r w:rsidR="002A44C8" w:rsidRPr="00E617FB">
        <w:rPr>
          <w:b/>
          <w:szCs w:val="24"/>
          <w:highlight w:val="yellow"/>
        </w:rPr>
        <w:t>V</w:t>
      </w:r>
      <w:r w:rsidRPr="00E617FB">
        <w:rPr>
          <w:b/>
          <w:szCs w:val="24"/>
          <w:highlight w:val="yellow"/>
          <w:vertAlign w:val="subscript"/>
        </w:rPr>
        <w:t>r</w:t>
      </w:r>
      <w:proofErr w:type="spellEnd"/>
      <w:r w:rsidR="00E617FB" w:rsidRPr="00E617FB">
        <w:rPr>
          <w:b/>
          <w:position w:val="-6"/>
          <w:szCs w:val="24"/>
          <w:highlight w:val="yellow"/>
          <w:vertAlign w:val="subscript"/>
        </w:rPr>
        <w:t>A</w:t>
      </w:r>
      <w:r w:rsidR="002A44C8" w:rsidRPr="00E617FB">
        <w:rPr>
          <w:b/>
          <w:szCs w:val="24"/>
          <w:highlight w:val="yellow"/>
        </w:rPr>
        <w:t>= V</w:t>
      </w:r>
      <w:r w:rsidR="002A44C8" w:rsidRPr="00E617FB">
        <w:rPr>
          <w:b/>
          <w:position w:val="-6"/>
          <w:szCs w:val="24"/>
          <w:highlight w:val="yellow"/>
        </w:rPr>
        <w:t>0</w:t>
      </w:r>
      <w:r w:rsidR="002A44C8" w:rsidRPr="00E617FB">
        <w:rPr>
          <w:b/>
          <w:szCs w:val="24"/>
          <w:highlight w:val="yellow"/>
        </w:rPr>
        <w:t xml:space="preserve"> + m</w:t>
      </w:r>
      <w:r w:rsidR="002A44C8" w:rsidRPr="00E617FB">
        <w:rPr>
          <w:b/>
          <w:position w:val="-5"/>
          <w:szCs w:val="24"/>
          <w:highlight w:val="yellow"/>
        </w:rPr>
        <w:t>r</w:t>
      </w:r>
      <w:r w:rsidR="002A44C8" w:rsidRPr="00E617FB">
        <w:rPr>
          <w:b/>
          <w:szCs w:val="24"/>
          <w:highlight w:val="yellow"/>
        </w:rPr>
        <w:t xml:space="preserve"> . D</w:t>
      </w:r>
      <w:r w:rsidR="00E617FB" w:rsidRPr="00E617FB">
        <w:rPr>
          <w:b/>
          <w:position w:val="-6"/>
          <w:szCs w:val="24"/>
          <w:highlight w:val="yellow"/>
        </w:rPr>
        <w:t>A</w:t>
      </w:r>
      <w:r w:rsidR="002A44C8" w:rsidRPr="00BE106A">
        <w:rPr>
          <w:rFonts w:cs="Arial"/>
          <w:szCs w:val="24"/>
          <w:highlight w:val="yellow"/>
          <w:lang w:eastAsia="fr-FR"/>
        </w:rPr>
        <w:t> </w:t>
      </w:r>
      <w:r w:rsidRPr="00BE106A">
        <w:rPr>
          <w:rFonts w:cs="Arial"/>
          <w:szCs w:val="24"/>
          <w:highlight w:val="yellow"/>
          <w:lang w:eastAsia="fr-FR"/>
        </w:rPr>
        <w:t xml:space="preserve">à partir </w:t>
      </w:r>
      <w:proofErr w:type="gramStart"/>
      <w:r w:rsidRPr="00BE106A">
        <w:rPr>
          <w:rFonts w:cs="Arial"/>
          <w:szCs w:val="24"/>
          <w:highlight w:val="yellow"/>
          <w:lang w:eastAsia="fr-FR"/>
        </w:rPr>
        <w:t>de  </w:t>
      </w:r>
      <w:proofErr w:type="spellStart"/>
      <w:r w:rsidRPr="00E617FB">
        <w:rPr>
          <w:rFonts w:cs="Arial"/>
          <w:b/>
          <w:szCs w:val="24"/>
          <w:highlight w:val="yellow"/>
          <w:lang w:eastAsia="fr-FR"/>
        </w:rPr>
        <w:t>V</w:t>
      </w:r>
      <w:r w:rsidRPr="00E617FB">
        <w:rPr>
          <w:rFonts w:cs="Arial"/>
          <w:b/>
          <w:szCs w:val="24"/>
          <w:highlight w:val="yellow"/>
          <w:vertAlign w:val="subscript"/>
          <w:lang w:eastAsia="fr-FR"/>
        </w:rPr>
        <w:t>r</w:t>
      </w:r>
      <w:proofErr w:type="spellEnd"/>
      <w:proofErr w:type="gramEnd"/>
      <w:r w:rsidRPr="00E617FB">
        <w:rPr>
          <w:rFonts w:cs="Arial"/>
          <w:b/>
          <w:szCs w:val="24"/>
          <w:highlight w:val="yellow"/>
          <w:lang w:eastAsia="fr-FR"/>
        </w:rPr>
        <w:t xml:space="preserve"> = V</w:t>
      </w:r>
      <w:r w:rsidRPr="00E617FB">
        <w:rPr>
          <w:rFonts w:cs="Arial"/>
          <w:b/>
          <w:szCs w:val="24"/>
          <w:highlight w:val="yellow"/>
          <w:vertAlign w:val="subscript"/>
          <w:lang w:eastAsia="fr-FR"/>
        </w:rPr>
        <w:t>0</w:t>
      </w:r>
      <w:r w:rsidRPr="00E617FB">
        <w:rPr>
          <w:rFonts w:cs="Arial"/>
          <w:b/>
          <w:szCs w:val="24"/>
          <w:highlight w:val="yellow"/>
          <w:lang w:eastAsia="fr-FR"/>
        </w:rPr>
        <w:t xml:space="preserve"> (1 + k)</w:t>
      </w:r>
      <w:r w:rsidRPr="00BE106A">
        <w:rPr>
          <w:rFonts w:cs="Arial"/>
          <w:szCs w:val="24"/>
          <w:highlight w:val="yellow"/>
          <w:lang w:eastAsia="fr-FR"/>
        </w:rPr>
        <w:t xml:space="preserve">  avec </w:t>
      </w:r>
      <w:proofErr w:type="spellStart"/>
      <w:r w:rsidR="002A44C8" w:rsidRPr="00BE106A">
        <w:rPr>
          <w:rFonts w:cs="Arial"/>
          <w:szCs w:val="24"/>
          <w:highlight w:val="yellow"/>
          <w:lang w:eastAsia="fr-FR"/>
        </w:rPr>
        <w:t>m</w:t>
      </w:r>
      <w:r w:rsidR="002A44C8" w:rsidRPr="00BE106A">
        <w:rPr>
          <w:rFonts w:cs="Arial"/>
          <w:szCs w:val="24"/>
          <w:highlight w:val="yellow"/>
          <w:vertAlign w:val="subscript"/>
          <w:lang w:eastAsia="fr-FR"/>
        </w:rPr>
        <w:t>r</w:t>
      </w:r>
      <w:proofErr w:type="spellEnd"/>
      <w:r w:rsidR="002A44C8" w:rsidRPr="00BE106A">
        <w:rPr>
          <w:rFonts w:cs="Arial"/>
          <w:szCs w:val="24"/>
          <w:highlight w:val="yellow"/>
          <w:vertAlign w:val="subscript"/>
          <w:lang w:eastAsia="fr-FR"/>
        </w:rPr>
        <w:t xml:space="preserve"> </w:t>
      </w:r>
      <w:r w:rsidR="002A44C8" w:rsidRPr="00BE106A">
        <w:rPr>
          <w:rFonts w:cs="Arial"/>
          <w:szCs w:val="24"/>
          <w:highlight w:val="yellow"/>
          <w:lang w:eastAsia="fr-FR"/>
        </w:rPr>
        <w:t xml:space="preserve">= </w:t>
      </w:r>
      <w:r w:rsidRPr="00BE106A">
        <w:rPr>
          <w:rFonts w:cs="Arial"/>
          <w:szCs w:val="24"/>
          <w:highlight w:val="yellow"/>
          <w:lang w:eastAsia="fr-FR"/>
        </w:rPr>
        <w:t>masse de résine sèche</w:t>
      </w:r>
      <w:r w:rsidR="002A44C8" w:rsidRPr="00BE106A">
        <w:rPr>
          <w:rFonts w:cs="Arial"/>
          <w:szCs w:val="24"/>
          <w:highlight w:val="yellow"/>
          <w:lang w:eastAsia="fr-FR"/>
        </w:rPr>
        <w:t xml:space="preserve"> (g</w:t>
      </w:r>
      <w:r w:rsidR="002A44C8" w:rsidRPr="00E617FB">
        <w:rPr>
          <w:rFonts w:cs="Arial"/>
          <w:szCs w:val="24"/>
          <w:highlight w:val="yellow"/>
          <w:lang w:eastAsia="fr-FR"/>
        </w:rPr>
        <w:t>)</w:t>
      </w:r>
      <w:r w:rsidR="00E617FB" w:rsidRPr="00E617FB">
        <w:rPr>
          <w:rFonts w:cs="Arial"/>
          <w:szCs w:val="24"/>
          <w:highlight w:val="yellow"/>
          <w:lang w:eastAsia="fr-FR"/>
        </w:rPr>
        <w:t xml:space="preserve">  et</w:t>
      </w:r>
      <w:r w:rsidR="00E617FB">
        <w:rPr>
          <w:rFonts w:cs="Arial"/>
          <w:szCs w:val="24"/>
          <w:highlight w:val="yellow"/>
          <w:lang w:eastAsia="fr-FR"/>
        </w:rPr>
        <w:t xml:space="preserve"> </w:t>
      </w:r>
      <w:r w:rsidR="00A72C38" w:rsidRPr="00E617FB">
        <w:rPr>
          <w:rFonts w:cs="Arial"/>
          <w:szCs w:val="24"/>
          <w:highlight w:val="yellow"/>
          <w:lang w:eastAsia="fr-FR"/>
        </w:rPr>
        <w:t>k</w:t>
      </w:r>
      <w:r w:rsidR="00E617FB">
        <w:rPr>
          <w:rFonts w:cs="Arial"/>
          <w:szCs w:val="24"/>
          <w:highlight w:val="yellow"/>
          <w:vertAlign w:val="subscript"/>
          <w:lang w:eastAsia="fr-FR"/>
        </w:rPr>
        <w:t>A</w:t>
      </w:r>
      <w:r w:rsidR="00E617FB" w:rsidRPr="00E617FB">
        <w:rPr>
          <w:rFonts w:cs="Arial"/>
          <w:szCs w:val="24"/>
          <w:highlight w:val="yellow"/>
          <w:vertAlign w:val="subscript"/>
          <w:lang w:eastAsia="fr-FR"/>
        </w:rPr>
        <w:t>,</w:t>
      </w:r>
      <w:r w:rsidR="00A72C38" w:rsidRPr="00E617FB">
        <w:rPr>
          <w:rFonts w:cs="Arial"/>
          <w:szCs w:val="24"/>
          <w:highlight w:val="yellow"/>
          <w:lang w:eastAsia="fr-FR"/>
        </w:rPr>
        <w:t xml:space="preserve">= </w:t>
      </w:r>
      <w:proofErr w:type="spellStart"/>
      <w:r w:rsidR="00A72C38" w:rsidRPr="00E617FB">
        <w:rPr>
          <w:rFonts w:cs="Arial"/>
          <w:szCs w:val="24"/>
          <w:highlight w:val="yellow"/>
          <w:lang w:eastAsia="fr-FR"/>
        </w:rPr>
        <w:t>m</w:t>
      </w:r>
      <w:r w:rsidR="00E617FB">
        <w:rPr>
          <w:rFonts w:cs="Arial"/>
          <w:szCs w:val="24"/>
          <w:highlight w:val="yellow"/>
          <w:vertAlign w:val="subscript"/>
          <w:lang w:eastAsia="fr-FR"/>
        </w:rPr>
        <w:t>A</w:t>
      </w:r>
      <w:r w:rsidR="00A72C38" w:rsidRPr="00E617FB">
        <w:rPr>
          <w:rFonts w:cs="Arial"/>
          <w:szCs w:val="24"/>
          <w:highlight w:val="yellow"/>
          <w:vertAlign w:val="subscript"/>
          <w:lang w:eastAsia="fr-FR"/>
        </w:rPr>
        <w:t>,r</w:t>
      </w:r>
      <w:proofErr w:type="spellEnd"/>
      <w:r w:rsidR="00A72C38" w:rsidRPr="00E617FB">
        <w:rPr>
          <w:rFonts w:cs="Arial"/>
          <w:szCs w:val="24"/>
          <w:highlight w:val="yellow"/>
          <w:lang w:eastAsia="fr-FR"/>
        </w:rPr>
        <w:t>/</w:t>
      </w:r>
      <w:proofErr w:type="spellStart"/>
      <w:r w:rsidR="00A72C38" w:rsidRPr="00E617FB">
        <w:rPr>
          <w:rFonts w:cs="Arial"/>
          <w:szCs w:val="24"/>
          <w:highlight w:val="yellow"/>
          <w:lang w:eastAsia="fr-FR"/>
        </w:rPr>
        <w:t>m</w:t>
      </w:r>
      <w:r w:rsidR="00E617FB">
        <w:rPr>
          <w:rFonts w:cs="Arial"/>
          <w:szCs w:val="24"/>
          <w:highlight w:val="yellow"/>
          <w:vertAlign w:val="subscript"/>
          <w:lang w:eastAsia="fr-FR"/>
        </w:rPr>
        <w:t>A</w:t>
      </w:r>
      <w:r w:rsidR="00A72C38" w:rsidRPr="00E617FB">
        <w:rPr>
          <w:rFonts w:cs="Arial"/>
          <w:szCs w:val="24"/>
          <w:highlight w:val="yellow"/>
          <w:vertAlign w:val="subscript"/>
          <w:lang w:eastAsia="fr-FR"/>
        </w:rPr>
        <w:t>,s</w:t>
      </w:r>
      <w:proofErr w:type="spellEnd"/>
      <w:r w:rsidR="00E617FB" w:rsidRPr="00E617FB">
        <w:rPr>
          <w:rFonts w:cs="Arial"/>
          <w:szCs w:val="24"/>
          <w:highlight w:val="yellow"/>
          <w:lang w:eastAsia="fr-FR"/>
        </w:rPr>
        <w:t xml:space="preserve"> = [</w:t>
      </w:r>
      <w:r w:rsidR="00E617FB">
        <w:rPr>
          <w:rFonts w:cs="Arial"/>
          <w:szCs w:val="24"/>
          <w:highlight w:val="yellow"/>
          <w:lang w:eastAsia="fr-FR"/>
        </w:rPr>
        <w:t>A</w:t>
      </w:r>
      <w:r w:rsidR="00E617FB" w:rsidRPr="00E617FB">
        <w:rPr>
          <w:rFonts w:cs="Arial"/>
          <w:szCs w:val="24"/>
          <w:highlight w:val="yellow"/>
          <w:vertAlign w:val="subscript"/>
          <w:lang w:eastAsia="fr-FR"/>
        </w:rPr>
        <w:t>r</w:t>
      </w:r>
      <w:r w:rsidR="00E617FB" w:rsidRPr="00E617FB">
        <w:rPr>
          <w:rFonts w:cs="Arial"/>
          <w:szCs w:val="24"/>
          <w:highlight w:val="yellow"/>
          <w:lang w:eastAsia="fr-FR"/>
        </w:rPr>
        <w:t>]</w:t>
      </w:r>
      <w:proofErr w:type="spellStart"/>
      <w:r w:rsidR="00E617FB" w:rsidRPr="00E617FB">
        <w:rPr>
          <w:rFonts w:cs="Arial"/>
          <w:szCs w:val="24"/>
          <w:highlight w:val="yellow"/>
          <w:lang w:eastAsia="fr-FR"/>
        </w:rPr>
        <w:t>m</w:t>
      </w:r>
      <w:r w:rsidR="00E617FB" w:rsidRPr="00E617FB">
        <w:rPr>
          <w:rFonts w:cs="Arial"/>
          <w:szCs w:val="24"/>
          <w:highlight w:val="yellow"/>
          <w:vertAlign w:val="subscript"/>
          <w:lang w:eastAsia="fr-FR"/>
        </w:rPr>
        <w:t>r</w:t>
      </w:r>
      <w:proofErr w:type="spellEnd"/>
      <w:r w:rsidR="00E617FB" w:rsidRPr="00E617FB">
        <w:rPr>
          <w:rFonts w:cs="Arial"/>
          <w:szCs w:val="24"/>
          <w:highlight w:val="yellow"/>
          <w:lang w:eastAsia="fr-FR"/>
        </w:rPr>
        <w:t>/[</w:t>
      </w:r>
      <w:r w:rsidR="00E617FB">
        <w:rPr>
          <w:rFonts w:cs="Arial"/>
          <w:szCs w:val="24"/>
          <w:highlight w:val="yellow"/>
          <w:lang w:eastAsia="fr-FR"/>
        </w:rPr>
        <w:t>A</w:t>
      </w:r>
      <w:r w:rsidR="00E617FB" w:rsidRPr="00E617FB">
        <w:rPr>
          <w:rFonts w:cs="Arial"/>
          <w:szCs w:val="24"/>
          <w:highlight w:val="yellow"/>
          <w:vertAlign w:val="subscript"/>
          <w:lang w:eastAsia="fr-FR"/>
        </w:rPr>
        <w:t>s</w:t>
      </w:r>
      <w:r w:rsidR="00E617FB" w:rsidRPr="00E617FB">
        <w:rPr>
          <w:rFonts w:cs="Arial"/>
          <w:szCs w:val="24"/>
          <w:highlight w:val="yellow"/>
          <w:lang w:eastAsia="fr-FR"/>
        </w:rPr>
        <w:t>]V</w:t>
      </w:r>
      <w:r w:rsidR="00E617FB" w:rsidRPr="00E617FB">
        <w:rPr>
          <w:rFonts w:cs="Arial"/>
          <w:szCs w:val="24"/>
          <w:highlight w:val="yellow"/>
          <w:vertAlign w:val="subscript"/>
          <w:lang w:eastAsia="fr-FR"/>
        </w:rPr>
        <w:t>0</w:t>
      </w:r>
    </w:p>
    <w:p w14:paraId="1FF4CEC1" w14:textId="13678E98" w:rsidR="002A44C8" w:rsidRDefault="00BE106A" w:rsidP="002A44C8">
      <w:pPr>
        <w:rPr>
          <w:rFonts w:cs="Arial"/>
          <w:szCs w:val="24"/>
          <w:highlight w:val="yellow"/>
          <w:lang w:eastAsia="fr-FR"/>
        </w:rPr>
      </w:pPr>
      <w:r w:rsidRPr="00BE106A">
        <w:rPr>
          <w:rFonts w:cs="Arial"/>
          <w:szCs w:val="24"/>
          <w:highlight w:val="yellow"/>
          <w:lang w:eastAsia="fr-FR"/>
        </w:rPr>
        <w:t xml:space="preserve">Calculer </w:t>
      </w:r>
      <w:proofErr w:type="spellStart"/>
      <w:r w:rsidRPr="00BE106A">
        <w:rPr>
          <w:rFonts w:cs="Arial"/>
          <w:szCs w:val="24"/>
          <w:highlight w:val="yellow"/>
          <w:lang w:eastAsia="fr-FR"/>
        </w:rPr>
        <w:t>D</w:t>
      </w:r>
      <w:r w:rsidRPr="00BE106A">
        <w:rPr>
          <w:rFonts w:cs="Arial"/>
          <w:szCs w:val="24"/>
          <w:highlight w:val="yellow"/>
          <w:vertAlign w:val="subscript"/>
          <w:lang w:eastAsia="fr-FR"/>
        </w:rPr>
        <w:t>Na</w:t>
      </w:r>
      <w:proofErr w:type="spellEnd"/>
      <w:r w:rsidRPr="00BE106A">
        <w:rPr>
          <w:rFonts w:cs="Arial"/>
          <w:szCs w:val="24"/>
          <w:highlight w:val="yellow"/>
          <w:vertAlign w:val="subscript"/>
          <w:lang w:eastAsia="fr-FR"/>
        </w:rPr>
        <w:t>+</w:t>
      </w:r>
      <w:r w:rsidRPr="00BE106A">
        <w:rPr>
          <w:rFonts w:cs="Arial"/>
          <w:szCs w:val="24"/>
          <w:highlight w:val="yellow"/>
          <w:lang w:eastAsia="fr-FR"/>
        </w:rPr>
        <w:t>, D</w:t>
      </w:r>
      <w:r w:rsidRPr="00BE106A">
        <w:rPr>
          <w:rFonts w:cs="Arial"/>
          <w:szCs w:val="24"/>
          <w:highlight w:val="yellow"/>
          <w:vertAlign w:val="subscript"/>
          <w:lang w:eastAsia="fr-FR"/>
        </w:rPr>
        <w:t>K+</w:t>
      </w:r>
      <w:r w:rsidRPr="00BE106A">
        <w:rPr>
          <w:rFonts w:cs="Arial"/>
          <w:szCs w:val="24"/>
          <w:highlight w:val="yellow"/>
          <w:lang w:eastAsia="fr-FR"/>
        </w:rPr>
        <w:t xml:space="preserve"> et </w:t>
      </w:r>
      <w:proofErr w:type="spellStart"/>
      <w:r w:rsidRPr="00BE106A">
        <w:rPr>
          <w:rFonts w:cs="Arial"/>
          <w:szCs w:val="24"/>
          <w:highlight w:val="yellow"/>
          <w:lang w:eastAsia="fr-FR"/>
        </w:rPr>
        <w:t>K</w:t>
      </w:r>
      <w:r w:rsidRPr="00BE106A">
        <w:rPr>
          <w:rFonts w:cs="Arial"/>
          <w:szCs w:val="24"/>
          <w:highlight w:val="yellow"/>
          <w:vertAlign w:val="subscript"/>
          <w:lang w:eastAsia="fr-FR"/>
        </w:rPr>
        <w:t>Na</w:t>
      </w:r>
      <w:proofErr w:type="spellEnd"/>
      <w:r w:rsidRPr="00BE106A">
        <w:rPr>
          <w:rFonts w:cs="Arial"/>
          <w:szCs w:val="24"/>
          <w:highlight w:val="yellow"/>
          <w:vertAlign w:val="subscript"/>
          <w:lang w:eastAsia="fr-FR"/>
        </w:rPr>
        <w:t>+/K+</w:t>
      </w:r>
      <w:r w:rsidR="00147E4B">
        <w:rPr>
          <w:rFonts w:cs="Arial"/>
          <w:szCs w:val="24"/>
          <w:highlight w:val="yellow"/>
          <w:lang w:eastAsia="fr-FR"/>
        </w:rPr>
        <w:t xml:space="preserve">. </w:t>
      </w:r>
      <w:r w:rsidR="00CD44D3">
        <w:rPr>
          <w:rFonts w:cs="Arial"/>
          <w:szCs w:val="24"/>
          <w:highlight w:val="yellow"/>
          <w:lang w:eastAsia="fr-FR"/>
        </w:rPr>
        <w:t>Discuter de l’influence de différents paramètres sur la valeur des coefficients de d</w:t>
      </w:r>
      <w:r w:rsidR="009B4A5B">
        <w:rPr>
          <w:rFonts w:cs="Arial"/>
          <w:szCs w:val="24"/>
          <w:highlight w:val="yellow"/>
          <w:lang w:eastAsia="fr-FR"/>
        </w:rPr>
        <w:t>i</w:t>
      </w:r>
      <w:r w:rsidR="00CD44D3">
        <w:rPr>
          <w:rFonts w:cs="Arial"/>
          <w:szCs w:val="24"/>
          <w:highlight w:val="yellow"/>
          <w:lang w:eastAsia="fr-FR"/>
        </w:rPr>
        <w:t>stribution (en particulier, la concentration de l’éluant).</w:t>
      </w:r>
    </w:p>
    <w:p w14:paraId="53AD252C" w14:textId="77777777" w:rsidR="002A44C8" w:rsidRPr="001F560E" w:rsidRDefault="002A44C8" w:rsidP="00AE3E26">
      <w:pPr>
        <w:pStyle w:val="JPS"/>
        <w:rPr>
          <w:rFonts w:asciiTheme="minorHAnsi" w:hAnsiTheme="minorHAnsi"/>
          <w:sz w:val="24"/>
          <w:szCs w:val="24"/>
        </w:rPr>
      </w:pPr>
    </w:p>
    <w:p w14:paraId="244DCCF4" w14:textId="00677989" w:rsidR="00AE3E26" w:rsidRDefault="00AE3E26" w:rsidP="00AE3E26">
      <w:pPr>
        <w:pStyle w:val="Titre3"/>
        <w:numPr>
          <w:ilvl w:val="0"/>
          <w:numId w:val="14"/>
        </w:numPr>
      </w:pPr>
      <w:r>
        <w:t>Calcul du nombre de plateaux occupés par la solution injectée</w:t>
      </w:r>
    </w:p>
    <w:p w14:paraId="57BC78EB" w14:textId="77777777" w:rsidR="00AE3E26" w:rsidRDefault="00AE3E26" w:rsidP="00AE3E26"/>
    <w:p w14:paraId="3ECD37DB" w14:textId="54226571" w:rsidR="00BF0F0F" w:rsidRPr="007675F6" w:rsidRDefault="00BF0F0F" w:rsidP="00BF0F0F">
      <w:pPr>
        <w:rPr>
          <w:lang w:eastAsia="fr-FR"/>
        </w:rPr>
      </w:pPr>
      <w:r w:rsidRPr="00BF0F0F">
        <w:rPr>
          <w:highlight w:val="yellow"/>
          <w:lang w:eastAsia="fr-FR"/>
        </w:rPr>
        <w:t>Utiliser la capacité de la résine et la quantité d’ions Na</w:t>
      </w:r>
      <w:r w:rsidRPr="009B4A5B">
        <w:rPr>
          <w:highlight w:val="yellow"/>
          <w:vertAlign w:val="superscript"/>
          <w:lang w:eastAsia="fr-FR"/>
        </w:rPr>
        <w:t>+</w:t>
      </w:r>
      <w:r w:rsidRPr="00BF0F0F">
        <w:rPr>
          <w:highlight w:val="yellow"/>
          <w:lang w:eastAsia="fr-FR"/>
        </w:rPr>
        <w:t xml:space="preserve"> et K</w:t>
      </w:r>
      <w:r w:rsidRPr="009B4A5B">
        <w:rPr>
          <w:highlight w:val="yellow"/>
          <w:vertAlign w:val="superscript"/>
          <w:lang w:eastAsia="fr-FR"/>
        </w:rPr>
        <w:t>+</w:t>
      </w:r>
      <w:r w:rsidRPr="00BF0F0F">
        <w:rPr>
          <w:highlight w:val="yellow"/>
          <w:lang w:eastAsia="fr-FR"/>
        </w:rPr>
        <w:t xml:space="preserve"> injectés pour calculer le nombre de plateaux occupés pour fixer l’échantillon.  </w:t>
      </w:r>
      <w:r w:rsidRPr="007675F6">
        <w:rPr>
          <w:highlight w:val="yellow"/>
          <w:lang w:eastAsia="fr-FR"/>
        </w:rPr>
        <w:t>Conclure.</w:t>
      </w:r>
    </w:p>
    <w:p w14:paraId="71845503" w14:textId="77777777" w:rsidR="00984707" w:rsidRPr="007675F6" w:rsidRDefault="00984707" w:rsidP="00984707"/>
    <w:p w14:paraId="2967AC0F" w14:textId="77777777" w:rsidR="00DF1FC5" w:rsidRPr="007675F6" w:rsidRDefault="00DF1FC5" w:rsidP="00DF1FC5">
      <w:pPr>
        <w:pStyle w:val="JPS"/>
        <w:rPr>
          <w:rFonts w:asciiTheme="minorHAnsi" w:hAnsiTheme="minorHAnsi"/>
          <w:sz w:val="24"/>
          <w:szCs w:val="24"/>
        </w:rPr>
      </w:pPr>
    </w:p>
    <w:p w14:paraId="427805B1" w14:textId="4E9DF540" w:rsidR="00AE3E26" w:rsidRPr="007675F6" w:rsidRDefault="00AE3E26" w:rsidP="00AE3E26">
      <w:pPr>
        <w:pStyle w:val="JPS"/>
        <w:rPr>
          <w:szCs w:val="24"/>
          <w:lang w:eastAsia="fr-FR"/>
        </w:rPr>
      </w:pPr>
    </w:p>
    <w:p w14:paraId="51FC40EB" w14:textId="77777777" w:rsidR="00DF1FC5" w:rsidRPr="007675F6" w:rsidRDefault="00DF1FC5" w:rsidP="00DF1FC5">
      <w:pPr>
        <w:rPr>
          <w:rFonts w:cs="Arial"/>
          <w:lang w:eastAsia="fr-FR"/>
        </w:rPr>
      </w:pPr>
    </w:p>
    <w:p w14:paraId="73996F57" w14:textId="525291FF" w:rsidR="00DF1FC5" w:rsidRPr="00956C9D" w:rsidRDefault="00205700" w:rsidP="00DF1FC5">
      <w:pPr>
        <w:rPr>
          <w:rFonts w:cs="Arial"/>
          <w:highlight w:val="green"/>
          <w:lang w:eastAsia="fr-FR"/>
        </w:rPr>
      </w:pPr>
      <w:r w:rsidRPr="00956C9D">
        <w:rPr>
          <w:rFonts w:cs="Arial"/>
          <w:highlight w:val="yellow"/>
          <w:lang w:eastAsia="fr-FR"/>
        </w:rPr>
        <w:t>Conclusion sur le TP</w:t>
      </w:r>
      <w:r w:rsidR="00956C9D" w:rsidRPr="00956C9D">
        <w:rPr>
          <w:rFonts w:cs="Arial"/>
          <w:highlight w:val="yellow"/>
          <w:lang w:eastAsia="fr-FR"/>
        </w:rPr>
        <w:t xml:space="preserve"> </w:t>
      </w:r>
    </w:p>
    <w:p w14:paraId="68BAEC9F" w14:textId="661475AA" w:rsidR="00A87E17" w:rsidRPr="00956C9D" w:rsidRDefault="00A87E17" w:rsidP="00DF1FC5">
      <w:pPr>
        <w:rPr>
          <w:lang w:eastAsia="fr-FR"/>
        </w:rPr>
      </w:pPr>
    </w:p>
    <w:p w14:paraId="39F2D5CC" w14:textId="3BF7E9CC" w:rsidR="00A87E17" w:rsidRPr="005616FE" w:rsidRDefault="00A87E17" w:rsidP="00DF1FC5">
      <w:pPr>
        <w:rPr>
          <w:lang w:eastAsia="fr-FR"/>
        </w:rPr>
      </w:pPr>
      <w:r w:rsidRPr="005616FE">
        <w:rPr>
          <w:highlight w:val="yellow"/>
          <w:lang w:eastAsia="fr-FR"/>
        </w:rPr>
        <w:t xml:space="preserve">Annexe : </w:t>
      </w:r>
      <w:r w:rsidR="005616FE" w:rsidRPr="005616FE">
        <w:rPr>
          <w:highlight w:val="yellow"/>
          <w:lang w:eastAsia="fr-FR"/>
        </w:rPr>
        <w:t>Justesse et</w:t>
      </w:r>
      <w:r w:rsidRPr="005616FE">
        <w:rPr>
          <w:highlight w:val="yellow"/>
          <w:lang w:eastAsia="fr-FR"/>
        </w:rPr>
        <w:t xml:space="preserve"> pr</w:t>
      </w:r>
      <w:r w:rsidR="005616FE" w:rsidRPr="005616FE">
        <w:rPr>
          <w:highlight w:val="yellow"/>
          <w:lang w:eastAsia="fr-FR"/>
        </w:rPr>
        <w:t>é</w:t>
      </w:r>
      <w:r w:rsidRPr="005616FE">
        <w:rPr>
          <w:highlight w:val="yellow"/>
          <w:lang w:eastAsia="fr-FR"/>
        </w:rPr>
        <w:t xml:space="preserve">cision </w:t>
      </w:r>
      <w:r w:rsidR="005616FE" w:rsidRPr="005616FE">
        <w:rPr>
          <w:highlight w:val="yellow"/>
          <w:lang w:eastAsia="fr-FR"/>
        </w:rPr>
        <w:t xml:space="preserve">du </w:t>
      </w:r>
      <w:proofErr w:type="spellStart"/>
      <w:r w:rsidRPr="005616FE">
        <w:rPr>
          <w:highlight w:val="yellow"/>
          <w:lang w:eastAsia="fr-FR"/>
        </w:rPr>
        <w:t>pipetman</w:t>
      </w:r>
      <w:proofErr w:type="spellEnd"/>
      <w:r w:rsidR="00A262C2" w:rsidRPr="005616FE">
        <w:rPr>
          <w:highlight w:val="yellow"/>
          <w:lang w:eastAsia="fr-FR"/>
        </w:rPr>
        <w:t xml:space="preserve"> </w:t>
      </w:r>
      <w:r w:rsidR="005616FE" w:rsidRPr="005616FE">
        <w:rPr>
          <w:highlight w:val="yellow"/>
          <w:lang w:eastAsia="fr-FR"/>
        </w:rPr>
        <w:t>utilis</w:t>
      </w:r>
      <w:r w:rsidR="000A738C">
        <w:rPr>
          <w:highlight w:val="yellow"/>
          <w:lang w:eastAsia="fr-FR"/>
        </w:rPr>
        <w:t>é</w:t>
      </w:r>
      <w:r w:rsidR="005616FE" w:rsidRPr="005616FE">
        <w:rPr>
          <w:highlight w:val="yellow"/>
          <w:lang w:eastAsia="fr-FR"/>
        </w:rPr>
        <w:t xml:space="preserve"> pour</w:t>
      </w:r>
      <w:r w:rsidR="005616FE">
        <w:rPr>
          <w:highlight w:val="yellow"/>
          <w:lang w:eastAsia="fr-FR"/>
        </w:rPr>
        <w:t xml:space="preserve"> introduire l’échantillon dans la colonne</w:t>
      </w:r>
      <w:r w:rsidR="00A262C2" w:rsidRPr="005616FE">
        <w:rPr>
          <w:highlight w:val="yellow"/>
          <w:lang w:eastAsia="fr-FR"/>
        </w:rPr>
        <w:t>.</w:t>
      </w:r>
    </w:p>
    <w:sectPr w:rsidR="00A87E17" w:rsidRPr="00561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0BC"/>
    <w:multiLevelType w:val="hybridMultilevel"/>
    <w:tmpl w:val="166EE34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mic Sans MS" w:hAnsi="Comic Sans MS" w:cs="Arial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1">
      <w:start w:val="1"/>
      <w:numFmt w:val="bullet"/>
      <w:lvlText w:val="-"/>
      <w:lvlJc w:val="left"/>
      <w:pPr>
        <w:ind w:left="2160" w:hanging="360"/>
      </w:pPr>
      <w:rPr>
        <w:rFonts w:ascii="Comic Sans MS" w:hAnsi="Comic Sans MS" w:cs="Arial" w:hint="default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0796"/>
    <w:multiLevelType w:val="hybridMultilevel"/>
    <w:tmpl w:val="77C405AA"/>
    <w:lvl w:ilvl="0" w:tplc="00000001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omic Sans MS" w:hAnsi="Comic Sans MS" w:cs="Arial"/>
        <w:sz w:val="20"/>
        <w:szCs w:val="20"/>
      </w:rPr>
    </w:lvl>
    <w:lvl w:ilvl="1" w:tplc="00000001">
      <w:start w:val="1"/>
      <w:numFmt w:val="bullet"/>
      <w:lvlText w:val="-"/>
      <w:lvlJc w:val="left"/>
      <w:pPr>
        <w:ind w:left="1440" w:hanging="360"/>
      </w:pPr>
      <w:rPr>
        <w:rFonts w:ascii="Comic Sans MS" w:hAnsi="Comic Sans MS" w:cs="Arial" w:hint="default"/>
        <w:sz w:val="20"/>
        <w:szCs w:val="20"/>
      </w:rPr>
    </w:lvl>
    <w:lvl w:ilvl="2" w:tplc="8542C858">
      <w:start w:val="1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668C"/>
    <w:multiLevelType w:val="hybridMultilevel"/>
    <w:tmpl w:val="23B439A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mic Sans MS" w:hAnsi="Comic Sans MS" w:cs="Arial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D3A6F"/>
    <w:multiLevelType w:val="hybridMultilevel"/>
    <w:tmpl w:val="C5780FB4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mic Sans MS" w:hAnsi="Comic Sans MS" w:cs="Arial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82D1E"/>
    <w:multiLevelType w:val="multilevel"/>
    <w:tmpl w:val="EA4AD8DC"/>
    <w:lvl w:ilvl="0">
      <w:start w:val="1"/>
      <w:numFmt w:val="decimal"/>
      <w:pStyle w:val="Titre3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72" w:hanging="1800"/>
      </w:pPr>
      <w:rPr>
        <w:rFonts w:hint="default"/>
      </w:rPr>
    </w:lvl>
  </w:abstractNum>
  <w:abstractNum w:abstractNumId="5" w15:restartNumberingAfterBreak="0">
    <w:nsid w:val="54AD3A83"/>
    <w:multiLevelType w:val="hybridMultilevel"/>
    <w:tmpl w:val="B9047502"/>
    <w:lvl w:ilvl="0" w:tplc="8370FFC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C7B55"/>
    <w:multiLevelType w:val="hybridMultilevel"/>
    <w:tmpl w:val="9B92A800"/>
    <w:lvl w:ilvl="0" w:tplc="3FD08A7A">
      <w:start w:val="1"/>
      <w:numFmt w:val="upperRoman"/>
      <w:pStyle w:val="Titre2"/>
      <w:lvlText w:val="%1."/>
      <w:lvlJc w:val="righ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C5"/>
    <w:rsid w:val="000142E4"/>
    <w:rsid w:val="000A738C"/>
    <w:rsid w:val="00147E4B"/>
    <w:rsid w:val="001F560E"/>
    <w:rsid w:val="00205700"/>
    <w:rsid w:val="00267B4E"/>
    <w:rsid w:val="00276E50"/>
    <w:rsid w:val="002A44C8"/>
    <w:rsid w:val="002B5803"/>
    <w:rsid w:val="002B6A91"/>
    <w:rsid w:val="003E0335"/>
    <w:rsid w:val="00523E97"/>
    <w:rsid w:val="005616FE"/>
    <w:rsid w:val="005D78A7"/>
    <w:rsid w:val="006456F8"/>
    <w:rsid w:val="006A102E"/>
    <w:rsid w:val="006B56E7"/>
    <w:rsid w:val="007675F6"/>
    <w:rsid w:val="00803CE2"/>
    <w:rsid w:val="0084499F"/>
    <w:rsid w:val="00956C9D"/>
    <w:rsid w:val="00984707"/>
    <w:rsid w:val="009B4A5B"/>
    <w:rsid w:val="009C26BC"/>
    <w:rsid w:val="00A143D0"/>
    <w:rsid w:val="00A262C2"/>
    <w:rsid w:val="00A6297C"/>
    <w:rsid w:val="00A72C38"/>
    <w:rsid w:val="00A87E17"/>
    <w:rsid w:val="00A95414"/>
    <w:rsid w:val="00AE3E26"/>
    <w:rsid w:val="00B12219"/>
    <w:rsid w:val="00B17602"/>
    <w:rsid w:val="00BB366C"/>
    <w:rsid w:val="00BE106A"/>
    <w:rsid w:val="00BF0F0F"/>
    <w:rsid w:val="00C34FCD"/>
    <w:rsid w:val="00C422BC"/>
    <w:rsid w:val="00CD44D3"/>
    <w:rsid w:val="00CD5130"/>
    <w:rsid w:val="00D02FC6"/>
    <w:rsid w:val="00D03483"/>
    <w:rsid w:val="00D84C42"/>
    <w:rsid w:val="00DC309F"/>
    <w:rsid w:val="00DF1FC5"/>
    <w:rsid w:val="00DF2FBE"/>
    <w:rsid w:val="00E617FB"/>
    <w:rsid w:val="00E9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16D3697"/>
  <w15:chartTrackingRefBased/>
  <w15:docId w15:val="{75A5CA9A-7248-43E0-B8E4-C240B03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FC5"/>
    <w:pPr>
      <w:spacing w:after="0" w:line="240" w:lineRule="auto"/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F1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1FC5"/>
    <w:pPr>
      <w:keepNext/>
      <w:keepLines/>
      <w:numPr>
        <w:numId w:val="2"/>
      </w:numPr>
      <w:spacing w:before="200"/>
      <w:ind w:left="72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F1FC5"/>
    <w:pPr>
      <w:keepNext/>
      <w:keepLines/>
      <w:numPr>
        <w:numId w:val="3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F1FC5"/>
    <w:pPr>
      <w:keepNext/>
      <w:keepLines/>
      <w:spacing w:before="40"/>
      <w:ind w:left="1416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1F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F1FC5"/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F1F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F1FC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Paragraphedeliste">
    <w:name w:val="List Paragraph"/>
    <w:basedOn w:val="Normal"/>
    <w:uiPriority w:val="34"/>
    <w:qFormat/>
    <w:rsid w:val="00DF1FC5"/>
    <w:pPr>
      <w:ind w:left="720"/>
      <w:contextualSpacing/>
    </w:pPr>
  </w:style>
  <w:style w:type="paragraph" w:customStyle="1" w:styleId="JPS">
    <w:name w:val="JPS"/>
    <w:basedOn w:val="Normal"/>
    <w:rsid w:val="00DF1FC5"/>
    <w:pPr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ccentuationintense">
    <w:name w:val="Intense Emphasis"/>
    <w:basedOn w:val="Policepardfaut"/>
    <w:uiPriority w:val="21"/>
    <w:qFormat/>
    <w:rsid w:val="00DF1FC5"/>
    <w:rPr>
      <w:i/>
      <w:iCs/>
      <w:color w:val="4472C4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DF1F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1F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1FC5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1F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723</Words>
  <Characters>3873</Characters>
  <Application>Microsoft Office Word</Application>
  <DocSecurity>0</DocSecurity>
  <Lines>129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DELAROCHE</dc:creator>
  <cp:keywords/>
  <dc:description/>
  <cp:lastModifiedBy>Isabelle DELAROCHE</cp:lastModifiedBy>
  <cp:revision>19</cp:revision>
  <dcterms:created xsi:type="dcterms:W3CDTF">2022-03-14T13:41:00Z</dcterms:created>
  <dcterms:modified xsi:type="dcterms:W3CDTF">2024-07-09T15:48:00Z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28bed045141fd392a49ef9f82268133bd928bd75745e25617458a722fad329f1</vt:lpwstr>
  </property>
</Properties>
</file>